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57D" w:rsidRDefault="00AD057D" w:rsidP="00AD057D">
      <w:pPr>
        <w:jc w:val="center"/>
        <w:rPr>
          <w:b/>
          <w:bCs/>
          <w:sz w:val="32"/>
          <w:szCs w:val="32"/>
        </w:rPr>
      </w:pPr>
      <w:r>
        <w:rPr>
          <w:rFonts w:hint="eastAsia"/>
          <w:b/>
          <w:bCs/>
          <w:sz w:val="32"/>
          <w:szCs w:val="32"/>
        </w:rPr>
        <w:t>“天威励志奖学金”实施细则</w:t>
      </w:r>
    </w:p>
    <w:p w:rsidR="00AD057D" w:rsidRPr="00FF2501" w:rsidRDefault="00AD057D" w:rsidP="00AD057D">
      <w:pPr>
        <w:spacing w:line="440" w:lineRule="exact"/>
        <w:ind w:firstLineChars="200" w:firstLine="48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为激发广大学生的学习积极性和创造</w:t>
      </w:r>
      <w:r w:rsidR="00740DAB">
        <w:rPr>
          <w:rFonts w:asciiTheme="minorHAnsi" w:eastAsiaTheme="minorHAnsi" w:hAnsiTheme="minorHAnsi" w:cs="宋体" w:hint="eastAsia"/>
          <w:kern w:val="0"/>
          <w:sz w:val="24"/>
        </w:rPr>
        <w:t>性，营造优良学风，培养学生成为知识、能力、素养全方面发展的人才，</w:t>
      </w:r>
      <w:r w:rsidRPr="00FF2501">
        <w:rPr>
          <w:rFonts w:asciiTheme="minorHAnsi" w:eastAsiaTheme="minorHAnsi" w:hAnsiTheme="minorHAnsi" w:cs="宋体" w:hint="eastAsia"/>
          <w:kern w:val="0"/>
          <w:sz w:val="24"/>
        </w:rPr>
        <w:t>东营天威防腐工程有限公司</w:t>
      </w:r>
      <w:r w:rsidR="00740DAB">
        <w:rPr>
          <w:rFonts w:asciiTheme="minorHAnsi" w:eastAsiaTheme="minorHAnsi" w:hAnsiTheme="minorHAnsi" w:cs="宋体" w:hint="eastAsia"/>
          <w:kern w:val="0"/>
          <w:sz w:val="24"/>
        </w:rPr>
        <w:t>在我</w:t>
      </w:r>
      <w:r w:rsidRPr="00FF2501">
        <w:rPr>
          <w:rFonts w:asciiTheme="minorHAnsi" w:eastAsiaTheme="minorHAnsi" w:hAnsiTheme="minorHAnsi" w:cs="宋体" w:hint="eastAsia"/>
          <w:kern w:val="0"/>
          <w:sz w:val="24"/>
        </w:rPr>
        <w:t>校设立“天威励志奖学金”。为保证该奖学金能够切实合理使用，根据双方协议，特制定实施细则如下：</w:t>
      </w:r>
    </w:p>
    <w:p w:rsidR="00AD057D" w:rsidRPr="00FF2501" w:rsidRDefault="001D089F" w:rsidP="001D089F">
      <w:pPr>
        <w:pStyle w:val="a7"/>
        <w:numPr>
          <w:ilvl w:val="0"/>
          <w:numId w:val="2"/>
        </w:numPr>
        <w:ind w:firstLineChars="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奖学金每年由学校评选出四人，每人给予5000元资助。</w:t>
      </w:r>
    </w:p>
    <w:p w:rsidR="001D089F" w:rsidRPr="00FF2501" w:rsidRDefault="001D089F" w:rsidP="001D089F">
      <w:pPr>
        <w:pStyle w:val="a7"/>
        <w:numPr>
          <w:ilvl w:val="0"/>
          <w:numId w:val="2"/>
        </w:numPr>
        <w:ind w:firstLineChars="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“天威励志奖学金”使用范围及额度：</w:t>
      </w:r>
    </w:p>
    <w:p w:rsidR="001D089F" w:rsidRPr="00FF2501" w:rsidRDefault="001D089F" w:rsidP="001D089F">
      <w:pPr>
        <w:pStyle w:val="a7"/>
        <w:numPr>
          <w:ilvl w:val="0"/>
          <w:numId w:val="4"/>
        </w:numPr>
        <w:ind w:firstLineChars="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使用范围：用于奖励学习优秀、品学兼优、综合素质好的优秀大学生</w:t>
      </w:r>
    </w:p>
    <w:p w:rsidR="001D089F" w:rsidRPr="00FF2501" w:rsidRDefault="001D089F" w:rsidP="001D089F">
      <w:pPr>
        <w:pStyle w:val="a7"/>
        <w:numPr>
          <w:ilvl w:val="0"/>
          <w:numId w:val="4"/>
        </w:numPr>
        <w:ind w:firstLineChars="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专业方向：</w:t>
      </w:r>
      <w:r w:rsidRPr="00000D2B">
        <w:rPr>
          <w:rFonts w:asciiTheme="minorHAnsi" w:eastAsiaTheme="minorHAnsi" w:hAnsiTheme="minorHAnsi" w:cs="宋体" w:hint="eastAsia"/>
          <w:kern w:val="0"/>
          <w:sz w:val="24"/>
          <w:highlight w:val="yellow"/>
        </w:rPr>
        <w:t>主要面向材料科学与工程学院材料物理</w:t>
      </w:r>
      <w:r w:rsidR="003475DA">
        <w:rPr>
          <w:rFonts w:asciiTheme="minorHAnsi" w:eastAsiaTheme="minorHAnsi" w:hAnsiTheme="minorHAnsi" w:cs="宋体" w:hint="eastAsia"/>
          <w:kern w:val="0"/>
          <w:sz w:val="24"/>
          <w:highlight w:val="yellow"/>
        </w:rPr>
        <w:t>系</w:t>
      </w:r>
      <w:r w:rsidRPr="00000D2B">
        <w:rPr>
          <w:rFonts w:asciiTheme="minorHAnsi" w:eastAsiaTheme="minorHAnsi" w:hAnsiTheme="minorHAnsi" w:cs="宋体" w:hint="eastAsia"/>
          <w:kern w:val="0"/>
          <w:sz w:val="24"/>
          <w:highlight w:val="yellow"/>
        </w:rPr>
        <w:t>与</w:t>
      </w:r>
      <w:r w:rsidR="003475DA">
        <w:rPr>
          <w:rFonts w:asciiTheme="minorHAnsi" w:eastAsiaTheme="minorHAnsi" w:hAnsiTheme="minorHAnsi" w:cs="宋体" w:hint="eastAsia"/>
          <w:kern w:val="0"/>
          <w:sz w:val="24"/>
          <w:highlight w:val="yellow"/>
        </w:rPr>
        <w:t>材料</w:t>
      </w:r>
      <w:r w:rsidRPr="00000D2B">
        <w:rPr>
          <w:rFonts w:asciiTheme="minorHAnsi" w:eastAsiaTheme="minorHAnsi" w:hAnsiTheme="minorHAnsi" w:cs="宋体" w:hint="eastAsia"/>
          <w:kern w:val="0"/>
          <w:sz w:val="24"/>
          <w:highlight w:val="yellow"/>
        </w:rPr>
        <w:t>化学系的全日制在校本科生和研究生，优先资助从事腐蚀防护方向的优秀大学生。</w:t>
      </w:r>
    </w:p>
    <w:p w:rsidR="001D089F" w:rsidRPr="00FF2501" w:rsidRDefault="001D089F" w:rsidP="001D089F">
      <w:pPr>
        <w:pStyle w:val="a7"/>
        <w:numPr>
          <w:ilvl w:val="0"/>
          <w:numId w:val="4"/>
        </w:numPr>
        <w:ind w:firstLineChars="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奖励金额：本科生</w:t>
      </w:r>
      <w:r w:rsidR="00CE465B">
        <w:rPr>
          <w:rFonts w:asciiTheme="minorHAnsi" w:eastAsiaTheme="minorHAnsi" w:hAnsiTheme="minorHAnsi" w:cs="宋体"/>
          <w:kern w:val="0"/>
          <w:sz w:val="24"/>
        </w:rPr>
        <w:t>3</w:t>
      </w:r>
      <w:r w:rsidRPr="00FF2501">
        <w:rPr>
          <w:rFonts w:asciiTheme="minorHAnsi" w:eastAsiaTheme="minorHAnsi" w:hAnsiTheme="minorHAnsi" w:cs="宋体" w:hint="eastAsia"/>
          <w:kern w:val="0"/>
          <w:sz w:val="24"/>
        </w:rPr>
        <w:t>名，奖金额每人5000元；研究生</w:t>
      </w:r>
      <w:r w:rsidR="00CE465B">
        <w:rPr>
          <w:rFonts w:asciiTheme="minorHAnsi" w:eastAsiaTheme="minorHAnsi" w:hAnsiTheme="minorHAnsi" w:cs="宋体"/>
          <w:kern w:val="0"/>
          <w:sz w:val="24"/>
        </w:rPr>
        <w:t>1</w:t>
      </w:r>
      <w:r w:rsidRPr="00FF2501">
        <w:rPr>
          <w:rFonts w:asciiTheme="minorHAnsi" w:eastAsiaTheme="minorHAnsi" w:hAnsiTheme="minorHAnsi" w:cs="宋体" w:hint="eastAsia"/>
          <w:kern w:val="0"/>
          <w:sz w:val="24"/>
        </w:rPr>
        <w:t>名，奖金额每人5000元。</w:t>
      </w:r>
    </w:p>
    <w:p w:rsidR="001D089F" w:rsidRPr="00FF2501" w:rsidRDefault="001D089F" w:rsidP="001D089F">
      <w:pPr>
        <w:pStyle w:val="a7"/>
        <w:numPr>
          <w:ilvl w:val="0"/>
          <w:numId w:val="2"/>
        </w:numPr>
        <w:ind w:firstLineChars="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评选标准：</w:t>
      </w:r>
    </w:p>
    <w:p w:rsidR="001D089F" w:rsidRPr="00FF2501" w:rsidRDefault="001D089F" w:rsidP="001D089F">
      <w:pPr>
        <w:pStyle w:val="a7"/>
        <w:ind w:left="1260" w:firstLineChars="0" w:firstLine="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奖励对象必须具备以下条件：</w:t>
      </w:r>
    </w:p>
    <w:p w:rsidR="001D089F" w:rsidRPr="00FF2501" w:rsidRDefault="001D089F" w:rsidP="00310154">
      <w:pPr>
        <w:pStyle w:val="a7"/>
        <w:numPr>
          <w:ilvl w:val="0"/>
          <w:numId w:val="5"/>
        </w:numPr>
        <w:ind w:firstLineChars="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热爱祖国，思想进步，</w:t>
      </w:r>
      <w:r w:rsidR="00310154" w:rsidRPr="00FF2501">
        <w:rPr>
          <w:rFonts w:asciiTheme="minorHAnsi" w:eastAsiaTheme="minorHAnsi" w:hAnsiTheme="minorHAnsi" w:cs="宋体" w:hint="eastAsia"/>
          <w:kern w:val="0"/>
          <w:sz w:val="24"/>
        </w:rPr>
        <w:t>身体健康，</w:t>
      </w:r>
      <w:r w:rsidRPr="00FF2501">
        <w:rPr>
          <w:rFonts w:asciiTheme="minorHAnsi" w:eastAsiaTheme="minorHAnsi" w:hAnsiTheme="minorHAnsi" w:cs="宋体" w:hint="eastAsia"/>
          <w:kern w:val="0"/>
          <w:sz w:val="24"/>
        </w:rPr>
        <w:t>遵纪守法，</w:t>
      </w:r>
      <w:r w:rsidR="00310154" w:rsidRPr="00FF2501">
        <w:rPr>
          <w:rFonts w:asciiTheme="minorHAnsi" w:eastAsiaTheme="minorHAnsi" w:hAnsiTheme="minorHAnsi" w:cs="宋体" w:hint="eastAsia"/>
          <w:kern w:val="0"/>
          <w:sz w:val="24"/>
        </w:rPr>
        <w:t>无违反校规校纪行为</w:t>
      </w:r>
      <w:r w:rsidRPr="00FF2501">
        <w:rPr>
          <w:rFonts w:asciiTheme="minorHAnsi" w:eastAsiaTheme="minorHAnsi" w:hAnsiTheme="minorHAnsi" w:cs="宋体" w:hint="eastAsia"/>
          <w:kern w:val="0"/>
          <w:sz w:val="24"/>
        </w:rPr>
        <w:t>；</w:t>
      </w:r>
    </w:p>
    <w:p w:rsidR="001D089F" w:rsidRPr="00FF2501" w:rsidRDefault="00310154" w:rsidP="001D089F">
      <w:pPr>
        <w:pStyle w:val="a7"/>
        <w:numPr>
          <w:ilvl w:val="0"/>
          <w:numId w:val="5"/>
        </w:numPr>
        <w:ind w:firstLineChars="0"/>
        <w:rPr>
          <w:rFonts w:asciiTheme="minorHAnsi" w:eastAsiaTheme="minorHAnsi" w:hAnsiTheme="minorHAnsi" w:cs="宋体"/>
          <w:kern w:val="0"/>
          <w:sz w:val="24"/>
        </w:rPr>
      </w:pPr>
      <w:r w:rsidRPr="00000D2B">
        <w:rPr>
          <w:rFonts w:asciiTheme="minorHAnsi" w:eastAsiaTheme="minorHAnsi" w:hAnsiTheme="minorHAnsi" w:cs="宋体" w:hint="eastAsia"/>
          <w:kern w:val="0"/>
          <w:sz w:val="24"/>
          <w:highlight w:val="yellow"/>
        </w:rPr>
        <w:t>学习刻苦，成绩优良，</w:t>
      </w:r>
      <w:proofErr w:type="gramStart"/>
      <w:r w:rsidRPr="00000D2B">
        <w:rPr>
          <w:rFonts w:asciiTheme="minorHAnsi" w:eastAsiaTheme="minorHAnsi" w:hAnsiTheme="minorHAnsi" w:cs="宋体" w:hint="eastAsia"/>
          <w:kern w:val="0"/>
          <w:sz w:val="24"/>
          <w:highlight w:val="yellow"/>
        </w:rPr>
        <w:t>无挂科和</w:t>
      </w:r>
      <w:proofErr w:type="gramEnd"/>
      <w:r w:rsidRPr="00000D2B">
        <w:rPr>
          <w:rFonts w:asciiTheme="minorHAnsi" w:eastAsiaTheme="minorHAnsi" w:hAnsiTheme="minorHAnsi" w:cs="宋体" w:hint="eastAsia"/>
          <w:kern w:val="0"/>
          <w:sz w:val="24"/>
          <w:highlight w:val="yellow"/>
        </w:rPr>
        <w:t>欠学分记录，综合成绩</w:t>
      </w:r>
      <w:r w:rsidR="00740DAB" w:rsidRPr="00000D2B">
        <w:rPr>
          <w:rFonts w:asciiTheme="minorHAnsi" w:eastAsiaTheme="minorHAnsi" w:hAnsiTheme="minorHAnsi" w:cs="宋体" w:hint="eastAsia"/>
          <w:kern w:val="0"/>
          <w:sz w:val="24"/>
          <w:highlight w:val="yellow"/>
        </w:rPr>
        <w:t>专业前30%</w:t>
      </w:r>
      <w:r w:rsidRPr="00000D2B">
        <w:rPr>
          <w:rFonts w:asciiTheme="minorHAnsi" w:eastAsiaTheme="minorHAnsi" w:hAnsiTheme="minorHAnsi" w:cs="宋体" w:hint="eastAsia"/>
          <w:kern w:val="0"/>
          <w:sz w:val="24"/>
          <w:highlight w:val="yellow"/>
        </w:rPr>
        <w:t>；</w:t>
      </w:r>
    </w:p>
    <w:p w:rsidR="00310154" w:rsidRDefault="00310154" w:rsidP="00310154">
      <w:pPr>
        <w:pStyle w:val="a7"/>
        <w:numPr>
          <w:ilvl w:val="0"/>
          <w:numId w:val="5"/>
        </w:numPr>
        <w:ind w:firstLineChars="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评选对象必须为材料科学与工程学院材料物理</w:t>
      </w:r>
      <w:r w:rsidR="003475DA">
        <w:rPr>
          <w:rFonts w:asciiTheme="minorHAnsi" w:eastAsiaTheme="minorHAnsi" w:hAnsiTheme="minorHAnsi" w:cs="宋体" w:hint="eastAsia"/>
          <w:kern w:val="0"/>
          <w:sz w:val="24"/>
        </w:rPr>
        <w:t>系</w:t>
      </w:r>
      <w:r w:rsidRPr="00FF2501">
        <w:rPr>
          <w:rFonts w:asciiTheme="minorHAnsi" w:eastAsiaTheme="minorHAnsi" w:hAnsiTheme="minorHAnsi" w:cs="宋体" w:hint="eastAsia"/>
          <w:kern w:val="0"/>
          <w:sz w:val="24"/>
        </w:rPr>
        <w:t>与</w:t>
      </w:r>
      <w:r w:rsidR="003475DA">
        <w:rPr>
          <w:rFonts w:asciiTheme="minorHAnsi" w:eastAsiaTheme="minorHAnsi" w:hAnsiTheme="minorHAnsi" w:cs="宋体" w:hint="eastAsia"/>
          <w:kern w:val="0"/>
          <w:sz w:val="24"/>
        </w:rPr>
        <w:t>材料</w:t>
      </w:r>
      <w:r w:rsidRPr="00FF2501">
        <w:rPr>
          <w:rFonts w:asciiTheme="minorHAnsi" w:eastAsiaTheme="minorHAnsi" w:hAnsiTheme="minorHAnsi" w:cs="宋体" w:hint="eastAsia"/>
          <w:kern w:val="0"/>
          <w:sz w:val="24"/>
        </w:rPr>
        <w:t>化学系的全日制在校本科</w:t>
      </w:r>
      <w:bookmarkStart w:id="0" w:name="_GoBack"/>
      <w:bookmarkEnd w:id="0"/>
      <w:r w:rsidRPr="00FF2501">
        <w:rPr>
          <w:rFonts w:asciiTheme="minorHAnsi" w:eastAsiaTheme="minorHAnsi" w:hAnsiTheme="minorHAnsi" w:cs="宋体" w:hint="eastAsia"/>
          <w:kern w:val="0"/>
          <w:sz w:val="24"/>
        </w:rPr>
        <w:t>生和研究生。</w:t>
      </w:r>
    </w:p>
    <w:p w:rsidR="001D089F" w:rsidRPr="00FF2501" w:rsidRDefault="00310154" w:rsidP="001D089F">
      <w:pPr>
        <w:pStyle w:val="a7"/>
        <w:numPr>
          <w:ilvl w:val="0"/>
          <w:numId w:val="2"/>
        </w:numPr>
        <w:ind w:firstLineChars="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评定方法：</w:t>
      </w:r>
    </w:p>
    <w:p w:rsidR="0083640B" w:rsidRDefault="0083640B" w:rsidP="0083640B">
      <w:pPr>
        <w:pStyle w:val="a7"/>
        <w:ind w:left="1260" w:firstLineChars="0" w:firstLine="0"/>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lastRenderedPageBreak/>
        <w:t>由本人提出书面申请，班级评议，学院（部）推荐并</w:t>
      </w:r>
      <w:r w:rsidR="001E4621">
        <w:rPr>
          <w:rFonts w:asciiTheme="minorHAnsi" w:eastAsiaTheme="minorHAnsi" w:hAnsiTheme="minorHAnsi" w:cs="宋体" w:hint="eastAsia"/>
          <w:kern w:val="0"/>
          <w:sz w:val="24"/>
        </w:rPr>
        <w:t>将</w:t>
      </w:r>
      <w:r w:rsidRPr="00FF2501">
        <w:rPr>
          <w:rFonts w:asciiTheme="minorHAnsi" w:eastAsiaTheme="minorHAnsi" w:hAnsiTheme="minorHAnsi" w:cs="宋体" w:hint="eastAsia"/>
          <w:kern w:val="0"/>
          <w:sz w:val="24"/>
        </w:rPr>
        <w:t>材料</w:t>
      </w:r>
      <w:r w:rsidR="001E4621">
        <w:rPr>
          <w:rFonts w:asciiTheme="minorHAnsi" w:eastAsiaTheme="minorHAnsi" w:hAnsiTheme="minorHAnsi" w:cs="宋体" w:hint="eastAsia"/>
          <w:kern w:val="0"/>
          <w:sz w:val="24"/>
        </w:rPr>
        <w:t>上报至</w:t>
      </w:r>
      <w:r w:rsidR="001E4621" w:rsidRPr="001E4621">
        <w:rPr>
          <w:rFonts w:asciiTheme="minorHAnsi" w:eastAsiaTheme="minorHAnsi" w:hAnsiTheme="minorHAnsi" w:cs="宋体" w:hint="eastAsia"/>
          <w:kern w:val="0"/>
          <w:sz w:val="24"/>
        </w:rPr>
        <w:t>中国石油大学（华东）教育基金管理委员会，委员会审定后的结果反馈给山东省石油大学教育发展基金会和捐赠方。</w:t>
      </w:r>
    </w:p>
    <w:p w:rsidR="001E4621" w:rsidRPr="001E4621" w:rsidRDefault="001E4621" w:rsidP="001E4621">
      <w:pPr>
        <w:pStyle w:val="a7"/>
        <w:numPr>
          <w:ilvl w:val="0"/>
          <w:numId w:val="2"/>
        </w:numPr>
        <w:ind w:firstLineChars="0"/>
        <w:rPr>
          <w:rFonts w:asciiTheme="minorHAnsi" w:eastAsiaTheme="minorHAnsi" w:hAnsiTheme="minorHAnsi" w:cs="宋体"/>
          <w:kern w:val="0"/>
          <w:sz w:val="24"/>
        </w:rPr>
      </w:pPr>
      <w:r>
        <w:rPr>
          <w:rFonts w:asciiTheme="minorHAnsi" w:eastAsiaTheme="minorHAnsi" w:hAnsiTheme="minorHAnsi" w:cs="宋体" w:hint="eastAsia"/>
          <w:kern w:val="0"/>
          <w:sz w:val="24"/>
        </w:rPr>
        <w:t>奖</w:t>
      </w:r>
      <w:r w:rsidRPr="001E4621">
        <w:rPr>
          <w:rFonts w:asciiTheme="minorHAnsi" w:eastAsiaTheme="minorHAnsi" w:hAnsiTheme="minorHAnsi" w:cs="宋体" w:hint="eastAsia"/>
          <w:kern w:val="0"/>
          <w:sz w:val="24"/>
        </w:rPr>
        <w:t>学金原则上在每年12月份</w:t>
      </w:r>
      <w:r>
        <w:rPr>
          <w:rFonts w:asciiTheme="minorHAnsi" w:eastAsiaTheme="minorHAnsi" w:hAnsiTheme="minorHAnsi" w:cs="宋体" w:hint="eastAsia"/>
          <w:kern w:val="0"/>
          <w:sz w:val="24"/>
        </w:rPr>
        <w:t>由基金会</w:t>
      </w:r>
      <w:r w:rsidRPr="001E4621">
        <w:rPr>
          <w:rFonts w:asciiTheme="minorHAnsi" w:eastAsiaTheme="minorHAnsi" w:hAnsiTheme="minorHAnsi" w:cs="宋体" w:hint="eastAsia"/>
          <w:kern w:val="0"/>
          <w:sz w:val="24"/>
        </w:rPr>
        <w:t>统一发放</w:t>
      </w:r>
      <w:proofErr w:type="gramStart"/>
      <w:r>
        <w:rPr>
          <w:rFonts w:asciiTheme="minorHAnsi" w:eastAsiaTheme="minorHAnsi" w:hAnsiTheme="minorHAnsi" w:cs="宋体" w:hint="eastAsia"/>
          <w:kern w:val="0"/>
          <w:sz w:val="24"/>
        </w:rPr>
        <w:t>至学生</w:t>
      </w:r>
      <w:proofErr w:type="gramEnd"/>
      <w:r>
        <w:rPr>
          <w:rFonts w:asciiTheme="minorHAnsi" w:eastAsiaTheme="minorHAnsi" w:hAnsiTheme="minorHAnsi" w:cs="宋体" w:hint="eastAsia"/>
          <w:kern w:val="0"/>
          <w:sz w:val="24"/>
        </w:rPr>
        <w:t>银行账户</w:t>
      </w:r>
      <w:r w:rsidRPr="001E4621">
        <w:rPr>
          <w:rFonts w:asciiTheme="minorHAnsi" w:eastAsiaTheme="minorHAnsi" w:hAnsiTheme="minorHAnsi" w:cs="宋体" w:hint="eastAsia"/>
          <w:kern w:val="0"/>
          <w:sz w:val="24"/>
        </w:rPr>
        <w:t>。</w:t>
      </w:r>
    </w:p>
    <w:p w:rsidR="001E4621" w:rsidRPr="001E4621" w:rsidRDefault="001E4621" w:rsidP="0083640B">
      <w:pPr>
        <w:pStyle w:val="a7"/>
        <w:ind w:left="1260" w:firstLineChars="0" w:firstLine="0"/>
        <w:rPr>
          <w:rFonts w:asciiTheme="minorHAnsi" w:eastAsiaTheme="minorHAnsi" w:hAnsiTheme="minorHAnsi" w:cs="宋体"/>
          <w:kern w:val="0"/>
          <w:sz w:val="24"/>
        </w:rPr>
      </w:pPr>
    </w:p>
    <w:p w:rsidR="001D089F" w:rsidRDefault="00FF2501" w:rsidP="00FF2501">
      <w:pPr>
        <w:widowControl/>
        <w:spacing w:line="401" w:lineRule="atLeast"/>
        <w:ind w:firstLine="420"/>
        <w:jc w:val="left"/>
        <w:rPr>
          <w:rFonts w:asciiTheme="minorHAnsi" w:eastAsiaTheme="minorHAnsi" w:hAnsiTheme="minorHAnsi" w:cs="宋体"/>
          <w:kern w:val="0"/>
          <w:sz w:val="24"/>
        </w:rPr>
      </w:pPr>
      <w:r w:rsidRPr="00FF2501">
        <w:rPr>
          <w:rFonts w:asciiTheme="minorHAnsi" w:eastAsiaTheme="minorHAnsi" w:hAnsiTheme="minorHAnsi" w:cs="宋体" w:hint="eastAsia"/>
          <w:kern w:val="0"/>
          <w:sz w:val="24"/>
        </w:rPr>
        <w:t>备注：山东省东营天威防腐工程</w:t>
      </w:r>
      <w:proofErr w:type="gramStart"/>
      <w:r w:rsidRPr="00FF2501">
        <w:rPr>
          <w:rFonts w:asciiTheme="minorHAnsi" w:eastAsiaTheme="minorHAnsi" w:hAnsiTheme="minorHAnsi" w:cs="宋体" w:hint="eastAsia"/>
          <w:kern w:val="0"/>
          <w:sz w:val="24"/>
        </w:rPr>
        <w:t>有限公司暨原中国</w:t>
      </w:r>
      <w:proofErr w:type="gramEnd"/>
      <w:r w:rsidRPr="00FF2501">
        <w:rPr>
          <w:rFonts w:asciiTheme="minorHAnsi" w:eastAsiaTheme="minorHAnsi" w:hAnsiTheme="minorHAnsi" w:cs="宋体" w:hint="eastAsia"/>
          <w:kern w:val="0"/>
          <w:sz w:val="24"/>
        </w:rPr>
        <w:t>石油大学胜利学院浩普防腐有限公司，是一家集科研、制造、防腐、销售为一体的高新技术开发公司，可对现代石油化工、石油炼制、海洋化工、化肥、农药、发电、冶金等行业的设备进行全方位防腐，在防腐领域一直处于国内领先地位。</w:t>
      </w:r>
    </w:p>
    <w:p w:rsidR="00FF2501" w:rsidRPr="00FF2501" w:rsidRDefault="00FF2501" w:rsidP="00FF2501">
      <w:pPr>
        <w:widowControl/>
        <w:spacing w:line="401" w:lineRule="atLeast"/>
        <w:ind w:firstLine="420"/>
        <w:jc w:val="right"/>
        <w:rPr>
          <w:rFonts w:asciiTheme="minorHAnsi" w:eastAsiaTheme="minorHAnsi" w:hAnsiTheme="minorHAnsi" w:cs="宋体"/>
          <w:kern w:val="0"/>
          <w:sz w:val="24"/>
        </w:rPr>
      </w:pPr>
      <w:r>
        <w:rPr>
          <w:rFonts w:asciiTheme="minorHAnsi" w:eastAsiaTheme="minorHAnsi" w:hAnsiTheme="minorHAnsi" w:cs="宋体" w:hint="eastAsia"/>
          <w:kern w:val="0"/>
          <w:sz w:val="24"/>
        </w:rPr>
        <w:t>2018年9月17日修订</w:t>
      </w:r>
    </w:p>
    <w:sectPr w:rsidR="00FF2501" w:rsidRPr="00FF25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0F19" w:rsidRDefault="008C0F19" w:rsidP="00AD057D">
      <w:r>
        <w:separator/>
      </w:r>
    </w:p>
  </w:endnote>
  <w:endnote w:type="continuationSeparator" w:id="0">
    <w:p w:rsidR="008C0F19" w:rsidRDefault="008C0F19" w:rsidP="00AD0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0F19" w:rsidRDefault="008C0F19" w:rsidP="00AD057D">
      <w:r>
        <w:separator/>
      </w:r>
    </w:p>
  </w:footnote>
  <w:footnote w:type="continuationSeparator" w:id="0">
    <w:p w:rsidR="008C0F19" w:rsidRDefault="008C0F19" w:rsidP="00AD0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71518"/>
    <w:multiLevelType w:val="hybridMultilevel"/>
    <w:tmpl w:val="D98437E4"/>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 w15:restartNumberingAfterBreak="0">
    <w:nsid w:val="1F5F2D88"/>
    <w:multiLevelType w:val="hybridMultilevel"/>
    <w:tmpl w:val="234C6E0C"/>
    <w:lvl w:ilvl="0" w:tplc="08A4D862">
      <w:start w:val="1"/>
      <w:numFmt w:val="japaneseCounting"/>
      <w:lvlText w:val="第%1条"/>
      <w:lvlJc w:val="left"/>
      <w:pPr>
        <w:tabs>
          <w:tab w:val="num" w:pos="855"/>
        </w:tabs>
        <w:ind w:left="855" w:hanging="855"/>
      </w:pPr>
      <w:rPr>
        <w:rFonts w:cs="Times New Roman"/>
      </w:rPr>
    </w:lvl>
    <w:lvl w:ilvl="1" w:tplc="3BD823D2">
      <w:start w:val="1"/>
      <w:numFmt w:val="japaneseCounting"/>
      <w:lvlText w:val="（%2）"/>
      <w:lvlJc w:val="left"/>
      <w:pPr>
        <w:tabs>
          <w:tab w:val="num" w:pos="1140"/>
        </w:tabs>
        <w:ind w:left="1140" w:hanging="720"/>
      </w:pPr>
      <w:rPr>
        <w:rFonts w:cs="Times New Roman"/>
      </w:rPr>
    </w:lvl>
    <w:lvl w:ilvl="2" w:tplc="9E021A92">
      <w:start w:val="1"/>
      <w:numFmt w:val="decimal"/>
      <w:lvlText w:val="%3．"/>
      <w:lvlJc w:val="left"/>
      <w:pPr>
        <w:tabs>
          <w:tab w:val="num" w:pos="1200"/>
        </w:tabs>
        <w:ind w:left="1200" w:hanging="360"/>
      </w:pPr>
      <w:rPr>
        <w:rFonts w:cs="Times New Roman"/>
      </w:rPr>
    </w:lvl>
    <w:lvl w:ilvl="3" w:tplc="D3B200DC">
      <w:start w:val="1"/>
      <w:numFmt w:val="decimal"/>
      <w:lvlText w:val="%4、"/>
      <w:lvlJc w:val="left"/>
      <w:pPr>
        <w:tabs>
          <w:tab w:val="num" w:pos="1211"/>
        </w:tabs>
        <w:ind w:left="1211" w:hanging="360"/>
      </w:pPr>
      <w:rPr>
        <w:rFonts w:cs="Times New Roman"/>
      </w:rPr>
    </w:lvl>
    <w:lvl w:ilvl="4" w:tplc="D3B200DC">
      <w:start w:val="1"/>
      <w:numFmt w:val="decimal"/>
      <w:lvlText w:val="%5、"/>
      <w:lvlJc w:val="left"/>
      <w:pPr>
        <w:tabs>
          <w:tab w:val="num" w:pos="1713"/>
        </w:tabs>
        <w:ind w:left="1713" w:hanging="7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2" w15:restartNumberingAfterBreak="0">
    <w:nsid w:val="2E0B2984"/>
    <w:multiLevelType w:val="hybridMultilevel"/>
    <w:tmpl w:val="E17E574E"/>
    <w:lvl w:ilvl="0" w:tplc="B226D9D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6545091"/>
    <w:multiLevelType w:val="hybridMultilevel"/>
    <w:tmpl w:val="444201EE"/>
    <w:lvl w:ilvl="0" w:tplc="20442FE2">
      <w:start w:val="1"/>
      <w:numFmt w:val="decimal"/>
      <w:lvlText w:val="%1."/>
      <w:lvlJc w:val="left"/>
      <w:pPr>
        <w:ind w:left="1620" w:hanging="360"/>
      </w:pPr>
      <w:rPr>
        <w:rFonts w:hint="default"/>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4" w15:restartNumberingAfterBreak="0">
    <w:nsid w:val="5E860ED5"/>
    <w:multiLevelType w:val="hybridMultilevel"/>
    <w:tmpl w:val="4710AF50"/>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5" w15:restartNumberingAfterBreak="0">
    <w:nsid w:val="6BF43993"/>
    <w:multiLevelType w:val="hybridMultilevel"/>
    <w:tmpl w:val="6DAAAD9A"/>
    <w:lvl w:ilvl="0" w:tplc="54DA90E6">
      <w:start w:val="1"/>
      <w:numFmt w:val="japaneseCounting"/>
      <w:lvlText w:val="第%1条"/>
      <w:lvlJc w:val="left"/>
      <w:pPr>
        <w:ind w:left="1260" w:hanging="84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5"/>
  </w:num>
  <w:num w:numId="3">
    <w:abstractNumId w:val="3"/>
  </w:num>
  <w:num w:numId="4">
    <w:abstractNumId w:val="0"/>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5D3B"/>
    <w:rsid w:val="00000D2B"/>
    <w:rsid w:val="000818E8"/>
    <w:rsid w:val="00160FAE"/>
    <w:rsid w:val="001D089F"/>
    <w:rsid w:val="001E4621"/>
    <w:rsid w:val="00270A78"/>
    <w:rsid w:val="00310154"/>
    <w:rsid w:val="003475DA"/>
    <w:rsid w:val="003E7603"/>
    <w:rsid w:val="00513439"/>
    <w:rsid w:val="006C2CE2"/>
    <w:rsid w:val="00740DAB"/>
    <w:rsid w:val="008353E1"/>
    <w:rsid w:val="0083640B"/>
    <w:rsid w:val="008C0F19"/>
    <w:rsid w:val="00A05D3B"/>
    <w:rsid w:val="00AD057D"/>
    <w:rsid w:val="00CE465B"/>
    <w:rsid w:val="00E81ED8"/>
    <w:rsid w:val="00FF1B6E"/>
    <w:rsid w:val="00FF2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C25A8"/>
  <w15:docId w15:val="{0287ED7F-3596-414E-9EFF-10B984506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057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057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057D"/>
    <w:rPr>
      <w:sz w:val="18"/>
      <w:szCs w:val="18"/>
    </w:rPr>
  </w:style>
  <w:style w:type="paragraph" w:styleId="a5">
    <w:name w:val="footer"/>
    <w:basedOn w:val="a"/>
    <w:link w:val="a6"/>
    <w:uiPriority w:val="99"/>
    <w:unhideWhenUsed/>
    <w:rsid w:val="00AD057D"/>
    <w:pPr>
      <w:tabs>
        <w:tab w:val="center" w:pos="4153"/>
        <w:tab w:val="right" w:pos="8306"/>
      </w:tabs>
      <w:snapToGrid w:val="0"/>
      <w:jc w:val="left"/>
    </w:pPr>
    <w:rPr>
      <w:sz w:val="18"/>
      <w:szCs w:val="18"/>
    </w:rPr>
  </w:style>
  <w:style w:type="character" w:customStyle="1" w:styleId="a6">
    <w:name w:val="页脚 字符"/>
    <w:basedOn w:val="a0"/>
    <w:link w:val="a5"/>
    <w:uiPriority w:val="99"/>
    <w:rsid w:val="00AD057D"/>
    <w:rPr>
      <w:sz w:val="18"/>
      <w:szCs w:val="18"/>
    </w:rPr>
  </w:style>
  <w:style w:type="paragraph" w:styleId="a7">
    <w:name w:val="List Paragraph"/>
    <w:basedOn w:val="a"/>
    <w:uiPriority w:val="34"/>
    <w:qFormat/>
    <w:rsid w:val="00AD057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51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102</Words>
  <Characters>584</Characters>
  <Application>Microsoft Office Word</Application>
  <DocSecurity>0</DocSecurity>
  <Lines>4</Lines>
  <Paragraphs>1</Paragraphs>
  <ScaleCrop>false</ScaleCrop>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颜 浩</cp:lastModifiedBy>
  <cp:revision>9</cp:revision>
  <dcterms:created xsi:type="dcterms:W3CDTF">2018-09-17T08:11:00Z</dcterms:created>
  <dcterms:modified xsi:type="dcterms:W3CDTF">2019-10-23T00:33:00Z</dcterms:modified>
</cp:coreProperties>
</file>