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1402F" w14:textId="77777777" w:rsidR="0034600D" w:rsidRDefault="002D5AC4" w:rsidP="0034600D">
      <w:pPr>
        <w:ind w:firstLine="800"/>
        <w:jc w:val="center"/>
      </w:pPr>
      <w:r w:rsidRPr="0034600D">
        <w:rPr>
          <w:rFonts w:ascii="黑体" w:eastAsia="黑体" w:hAnsi="黑体" w:hint="eastAsia"/>
          <w:sz w:val="40"/>
          <w:szCs w:val="40"/>
        </w:rPr>
        <w:t>2019年</w:t>
      </w:r>
      <w:proofErr w:type="gramStart"/>
      <w:r w:rsidR="00654FD0" w:rsidRPr="0034600D">
        <w:rPr>
          <w:rFonts w:ascii="黑体" w:eastAsia="黑体" w:hAnsi="黑体" w:hint="eastAsia"/>
          <w:sz w:val="40"/>
          <w:szCs w:val="40"/>
        </w:rPr>
        <w:t>安泰信</w:t>
      </w:r>
      <w:proofErr w:type="gramEnd"/>
      <w:r w:rsidRPr="0034600D">
        <w:rPr>
          <w:rFonts w:ascii="黑体" w:eastAsia="黑体" w:hAnsi="黑体" w:hint="eastAsia"/>
          <w:sz w:val="40"/>
          <w:szCs w:val="40"/>
        </w:rPr>
        <w:t>奖学金评审细则</w:t>
      </w:r>
    </w:p>
    <w:p w14:paraId="5DB577F0" w14:textId="01C812C9" w:rsidR="001F011E" w:rsidRPr="0034600D" w:rsidRDefault="002D5AC4" w:rsidP="0034600D">
      <w:pPr>
        <w:ind w:firstLine="56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为帮助在校学生更好地完成学业，激励学生勤奋学习</w:t>
      </w:r>
      <w:r w:rsidR="0096328D" w:rsidRPr="0034600D">
        <w:rPr>
          <w:rFonts w:ascii="仿宋" w:eastAsia="仿宋" w:hAnsi="仿宋" w:hint="eastAsia"/>
          <w:sz w:val="28"/>
          <w:szCs w:val="28"/>
        </w:rPr>
        <w:t>，有志于</w:t>
      </w:r>
      <w:r w:rsidR="00B960E6" w:rsidRPr="0034600D">
        <w:rPr>
          <w:rFonts w:ascii="仿宋" w:eastAsia="仿宋" w:hAnsi="仿宋" w:hint="eastAsia"/>
          <w:sz w:val="28"/>
          <w:szCs w:val="28"/>
        </w:rPr>
        <w:t>提升</w:t>
      </w:r>
      <w:r w:rsidR="00CE3368" w:rsidRPr="0034600D">
        <w:rPr>
          <w:rFonts w:ascii="仿宋" w:eastAsia="仿宋" w:hAnsi="仿宋" w:hint="eastAsia"/>
          <w:sz w:val="28"/>
          <w:szCs w:val="28"/>
        </w:rPr>
        <w:t>国家、</w:t>
      </w:r>
      <w:r w:rsidR="0096328D" w:rsidRPr="0034600D">
        <w:rPr>
          <w:rFonts w:ascii="仿宋" w:eastAsia="仿宋" w:hAnsi="仿宋" w:hint="eastAsia"/>
          <w:sz w:val="28"/>
          <w:szCs w:val="28"/>
        </w:rPr>
        <w:t>行业腐蚀和防护专业</w:t>
      </w:r>
      <w:r w:rsidR="00CE3368" w:rsidRPr="0034600D">
        <w:rPr>
          <w:rFonts w:ascii="仿宋" w:eastAsia="仿宋" w:hAnsi="仿宋" w:hint="eastAsia"/>
          <w:sz w:val="28"/>
          <w:szCs w:val="28"/>
        </w:rPr>
        <w:t>学术和应用</w:t>
      </w:r>
      <w:r w:rsidR="00B960E6" w:rsidRPr="0034600D">
        <w:rPr>
          <w:rFonts w:ascii="仿宋" w:eastAsia="仿宋" w:hAnsi="仿宋" w:hint="eastAsia"/>
          <w:sz w:val="28"/>
          <w:szCs w:val="28"/>
        </w:rPr>
        <w:t>水平</w:t>
      </w:r>
      <w:r w:rsidR="0096328D" w:rsidRPr="0034600D">
        <w:rPr>
          <w:rFonts w:ascii="仿宋" w:eastAsia="仿宋" w:hAnsi="仿宋" w:hint="eastAsia"/>
          <w:sz w:val="28"/>
          <w:szCs w:val="28"/>
        </w:rPr>
        <w:t>，</w:t>
      </w:r>
      <w:r w:rsidR="00654FD0" w:rsidRPr="0034600D">
        <w:rPr>
          <w:rFonts w:ascii="仿宋" w:eastAsia="仿宋" w:hAnsi="仿宋" w:hint="eastAsia"/>
          <w:sz w:val="28"/>
          <w:szCs w:val="28"/>
        </w:rPr>
        <w:t>北京安泰信科技有限公司</w:t>
      </w:r>
      <w:r w:rsidRPr="0034600D">
        <w:rPr>
          <w:rFonts w:ascii="仿宋" w:eastAsia="仿宋" w:hAnsi="仿宋" w:hint="eastAsia"/>
          <w:sz w:val="28"/>
          <w:szCs w:val="28"/>
        </w:rPr>
        <w:t>在中国石油大学(华东)设立“</w:t>
      </w:r>
      <w:r w:rsidR="00654FD0" w:rsidRPr="0034600D">
        <w:rPr>
          <w:rFonts w:ascii="仿宋" w:eastAsia="仿宋" w:hAnsi="仿宋" w:hint="eastAsia"/>
          <w:sz w:val="28"/>
          <w:szCs w:val="28"/>
        </w:rPr>
        <w:t>安泰信奖学金</w:t>
      </w:r>
      <w:r w:rsidRPr="0034600D">
        <w:rPr>
          <w:rFonts w:ascii="仿宋" w:eastAsia="仿宋" w:hAnsi="仿宋" w:hint="eastAsia"/>
          <w:sz w:val="28"/>
          <w:szCs w:val="28"/>
        </w:rPr>
        <w:t>”。为保证评选工作的规范及评选过程的公平公正，特制定本实施细则。</w:t>
      </w:r>
    </w:p>
    <w:p w14:paraId="0F684E07" w14:textId="5053C276" w:rsidR="001F011E" w:rsidRPr="0034600D" w:rsidRDefault="002D5AC4" w:rsidP="0034600D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 w:cs="Times New Roman"/>
          <w:b/>
          <w:color w:val="191F25"/>
          <w:kern w:val="0"/>
          <w:sz w:val="28"/>
          <w:szCs w:val="28"/>
        </w:rPr>
      </w:pPr>
      <w:r w:rsidRPr="0034600D">
        <w:rPr>
          <w:rFonts w:ascii="仿宋" w:eastAsia="仿宋" w:hAnsi="仿宋" w:hint="eastAsia"/>
          <w:b/>
          <w:sz w:val="28"/>
          <w:szCs w:val="28"/>
        </w:rPr>
        <w:t>奖励对象</w:t>
      </w:r>
      <w:bookmarkStart w:id="0" w:name="OLE_LINK3"/>
      <w:bookmarkStart w:id="1" w:name="OLE_LINK4"/>
    </w:p>
    <w:p w14:paraId="26D1D530" w14:textId="47F3EAEE" w:rsidR="001F011E" w:rsidRPr="0034600D" w:rsidRDefault="002D5AC4" w:rsidP="0034600D">
      <w:pPr>
        <w:ind w:firstLine="56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中国石油大学(华东)</w:t>
      </w:r>
      <w:r w:rsidR="009A771D">
        <w:rPr>
          <w:rFonts w:ascii="仿宋" w:eastAsia="仿宋" w:hAnsi="仿宋" w:hint="eastAsia"/>
          <w:sz w:val="28"/>
          <w:szCs w:val="28"/>
        </w:rPr>
        <w:t>新能源</w:t>
      </w:r>
      <w:r w:rsidR="00654FD0" w:rsidRPr="0034600D">
        <w:rPr>
          <w:rFonts w:ascii="仿宋" w:eastAsia="仿宋" w:hAnsi="仿宋" w:hint="eastAsia"/>
          <w:sz w:val="28"/>
          <w:szCs w:val="28"/>
        </w:rPr>
        <w:t>学院</w:t>
      </w:r>
      <w:r w:rsidR="00654FD0" w:rsidRPr="0034600D">
        <w:rPr>
          <w:rFonts w:ascii="仿宋" w:eastAsia="仿宋" w:hAnsi="仿宋" w:hint="eastAsia"/>
          <w:sz w:val="28"/>
          <w:szCs w:val="28"/>
          <w:highlight w:val="yellow"/>
        </w:rPr>
        <w:t>过程装备</w:t>
      </w:r>
      <w:r w:rsidR="00016400" w:rsidRPr="0034600D">
        <w:rPr>
          <w:rFonts w:ascii="仿宋" w:eastAsia="仿宋" w:hAnsi="仿宋" w:hint="eastAsia"/>
          <w:sz w:val="28"/>
          <w:szCs w:val="28"/>
          <w:highlight w:val="yellow"/>
        </w:rPr>
        <w:t>与控制</w:t>
      </w:r>
      <w:r w:rsidR="00654FD0" w:rsidRPr="0034600D">
        <w:rPr>
          <w:rFonts w:ascii="仿宋" w:eastAsia="仿宋" w:hAnsi="仿宋" w:hint="eastAsia"/>
          <w:sz w:val="28"/>
          <w:szCs w:val="28"/>
          <w:highlight w:val="yellow"/>
        </w:rPr>
        <w:t>专业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、</w:t>
      </w:r>
      <w:r w:rsidR="00016400" w:rsidRPr="0034600D">
        <w:rPr>
          <w:rFonts w:ascii="仿宋" w:eastAsia="仿宋" w:hAnsi="仿宋" w:hint="eastAsia"/>
          <w:sz w:val="28"/>
          <w:szCs w:val="28"/>
          <w:highlight w:val="yellow"/>
        </w:rPr>
        <w:t>材料学院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材料</w:t>
      </w:r>
      <w:r w:rsidR="001F023E" w:rsidRPr="0034600D">
        <w:rPr>
          <w:rFonts w:ascii="仿宋" w:eastAsia="仿宋" w:hAnsi="仿宋" w:hint="eastAsia"/>
          <w:sz w:val="28"/>
          <w:szCs w:val="28"/>
          <w:highlight w:val="yellow"/>
        </w:rPr>
        <w:t>科学与工程</w:t>
      </w:r>
      <w:r w:rsidR="00016400" w:rsidRPr="0034600D">
        <w:rPr>
          <w:rFonts w:ascii="仿宋" w:eastAsia="仿宋" w:hAnsi="仿宋" w:hint="eastAsia"/>
          <w:sz w:val="28"/>
          <w:szCs w:val="28"/>
          <w:highlight w:val="yellow"/>
        </w:rPr>
        <w:t>专业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（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腐蚀与防护方向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）</w:t>
      </w:r>
      <w:r w:rsidR="00B960E6" w:rsidRPr="0034600D">
        <w:rPr>
          <w:rFonts w:ascii="仿宋" w:eastAsia="仿宋" w:hAnsi="仿宋" w:hint="eastAsia"/>
          <w:sz w:val="28"/>
          <w:szCs w:val="28"/>
        </w:rPr>
        <w:t>两个</w:t>
      </w:r>
      <w:r w:rsidRPr="0034600D">
        <w:rPr>
          <w:rFonts w:ascii="仿宋" w:eastAsia="仿宋" w:hAnsi="仿宋" w:hint="eastAsia"/>
          <w:sz w:val="28"/>
          <w:szCs w:val="28"/>
        </w:rPr>
        <w:t>专业全日制在籍</w:t>
      </w:r>
      <w:r w:rsidR="005D5A57" w:rsidRPr="0034600D">
        <w:rPr>
          <w:rFonts w:ascii="仿宋" w:eastAsia="仿宋" w:hAnsi="仿宋" w:hint="eastAsia"/>
          <w:sz w:val="28"/>
          <w:szCs w:val="28"/>
        </w:rPr>
        <w:t>三、四年级</w:t>
      </w:r>
      <w:r w:rsidR="001F023E" w:rsidRPr="0034600D">
        <w:rPr>
          <w:rFonts w:ascii="仿宋" w:eastAsia="仿宋" w:hAnsi="仿宋" w:hint="eastAsia"/>
          <w:sz w:val="28"/>
          <w:szCs w:val="28"/>
          <w:highlight w:val="yellow"/>
        </w:rPr>
        <w:t>本科生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和硕士</w:t>
      </w:r>
      <w:r w:rsidR="005D5A57" w:rsidRPr="0034600D">
        <w:rPr>
          <w:rFonts w:ascii="仿宋" w:eastAsia="仿宋" w:hAnsi="仿宋" w:hint="eastAsia"/>
          <w:sz w:val="28"/>
          <w:szCs w:val="28"/>
          <w:highlight w:val="yellow"/>
        </w:rPr>
        <w:t>毕业季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研究生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。</w:t>
      </w:r>
      <w:bookmarkEnd w:id="0"/>
      <w:bookmarkEnd w:id="1"/>
    </w:p>
    <w:p w14:paraId="7A7D8651" w14:textId="4B737915" w:rsidR="001F011E" w:rsidRPr="0034600D" w:rsidRDefault="002D5AC4" w:rsidP="0034600D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/>
          <w:b/>
          <w:sz w:val="28"/>
          <w:szCs w:val="28"/>
        </w:rPr>
      </w:pPr>
      <w:r w:rsidRPr="0034600D">
        <w:rPr>
          <w:rFonts w:ascii="仿宋" w:eastAsia="仿宋" w:hAnsi="仿宋" w:hint="eastAsia"/>
          <w:b/>
          <w:sz w:val="28"/>
          <w:szCs w:val="28"/>
        </w:rPr>
        <w:t>评选标准</w:t>
      </w:r>
    </w:p>
    <w:p w14:paraId="6C827F6A" w14:textId="0F775A55" w:rsidR="001F011E" w:rsidRPr="0034600D" w:rsidRDefault="002D5AC4" w:rsidP="0034600D">
      <w:pPr>
        <w:pStyle w:val="a3"/>
        <w:numPr>
          <w:ilvl w:val="0"/>
          <w:numId w:val="4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热爱祖国，拥护中国共产党的路线、方针、政策；</w:t>
      </w:r>
    </w:p>
    <w:p w14:paraId="4A3B2C4B" w14:textId="324FBF7F" w:rsidR="001F011E" w:rsidRPr="0034600D" w:rsidRDefault="002D5AC4" w:rsidP="0034600D">
      <w:pPr>
        <w:pStyle w:val="a3"/>
        <w:numPr>
          <w:ilvl w:val="0"/>
          <w:numId w:val="4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自觉遵守国家宪法和法律，遵守校纪校规，无违纪违法行为；诚实守信，道德品质优良；</w:t>
      </w:r>
    </w:p>
    <w:p w14:paraId="1EDB21ED" w14:textId="603D7A78" w:rsidR="001F011E" w:rsidRPr="0034600D" w:rsidRDefault="001F023E" w:rsidP="0034600D">
      <w:pPr>
        <w:pStyle w:val="a3"/>
        <w:numPr>
          <w:ilvl w:val="0"/>
          <w:numId w:val="4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在校期间学习成绩优良，没有不及格现象；</w:t>
      </w:r>
      <w:r w:rsidR="002D5AC4" w:rsidRPr="0034600D">
        <w:rPr>
          <w:rFonts w:ascii="仿宋" w:eastAsia="仿宋" w:hAnsi="仿宋" w:hint="eastAsia"/>
          <w:sz w:val="28"/>
          <w:szCs w:val="28"/>
        </w:rPr>
        <w:t>积极参与社会实践和科学研究；</w:t>
      </w:r>
      <w:bookmarkStart w:id="2" w:name="OLE_LINK5"/>
      <w:bookmarkStart w:id="3" w:name="OLE_LINK6"/>
    </w:p>
    <w:p w14:paraId="11CC37AC" w14:textId="6F6A3FA9" w:rsidR="001F011E" w:rsidRPr="0034600D" w:rsidRDefault="00B960E6" w:rsidP="0034600D">
      <w:pPr>
        <w:pStyle w:val="a3"/>
        <w:numPr>
          <w:ilvl w:val="0"/>
          <w:numId w:val="4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  <w:highlight w:val="yellow"/>
        </w:rPr>
        <w:t>参加过学校、企业或研究机构的腐蚀课题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研究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或发表了</w:t>
      </w:r>
      <w:r w:rsidR="001F023E" w:rsidRPr="0034600D">
        <w:rPr>
          <w:rFonts w:ascii="仿宋" w:eastAsia="仿宋" w:hAnsi="仿宋" w:hint="eastAsia"/>
          <w:sz w:val="28"/>
          <w:szCs w:val="28"/>
          <w:highlight w:val="yellow"/>
        </w:rPr>
        <w:t>腐蚀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相关论文或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腐蚀专业课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（另行确定</w:t>
      </w:r>
      <w:r w:rsidR="001F023E" w:rsidRPr="0034600D">
        <w:rPr>
          <w:rFonts w:ascii="仿宋" w:eastAsia="仿宋" w:hAnsi="仿宋" w:hint="eastAsia"/>
          <w:sz w:val="28"/>
          <w:szCs w:val="28"/>
          <w:highlight w:val="yellow"/>
        </w:rPr>
        <w:t>）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总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分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专业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排名前30%</w:t>
      </w:r>
      <w:r w:rsidR="005D5A57" w:rsidRPr="0034600D">
        <w:rPr>
          <w:rFonts w:ascii="仿宋" w:eastAsia="仿宋" w:hAnsi="仿宋" w:hint="eastAsia"/>
          <w:sz w:val="28"/>
          <w:szCs w:val="28"/>
          <w:highlight w:val="yellow"/>
        </w:rPr>
        <w:t>（三种满足其中之一即可参加评选资格</w:t>
      </w:r>
      <w:r w:rsidR="00C613EA" w:rsidRPr="0034600D">
        <w:rPr>
          <w:rFonts w:ascii="仿宋" w:eastAsia="仿宋" w:hAnsi="仿宋" w:hint="eastAsia"/>
          <w:sz w:val="28"/>
          <w:szCs w:val="28"/>
          <w:highlight w:val="yellow"/>
        </w:rPr>
        <w:t>，并提交相关证明材料</w:t>
      </w:r>
      <w:r w:rsidR="005D5A57" w:rsidRPr="0034600D">
        <w:rPr>
          <w:rFonts w:ascii="仿宋" w:eastAsia="仿宋" w:hAnsi="仿宋" w:hint="eastAsia"/>
          <w:sz w:val="28"/>
          <w:szCs w:val="28"/>
          <w:highlight w:val="yellow"/>
        </w:rPr>
        <w:t>）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；</w:t>
      </w:r>
    </w:p>
    <w:p w14:paraId="3C56B6CE" w14:textId="6CB8B194" w:rsidR="001F011E" w:rsidRPr="0034600D" w:rsidRDefault="002D5AC4" w:rsidP="0034600D">
      <w:pPr>
        <w:pStyle w:val="a3"/>
        <w:numPr>
          <w:ilvl w:val="0"/>
          <w:numId w:val="4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获奖者要进入</w:t>
      </w:r>
      <w:r w:rsidR="0096328D" w:rsidRPr="0034600D">
        <w:rPr>
          <w:rFonts w:ascii="仿宋" w:eastAsia="仿宋" w:hAnsi="仿宋" w:hint="eastAsia"/>
          <w:sz w:val="28"/>
          <w:szCs w:val="28"/>
        </w:rPr>
        <w:t>北京安泰信科技有限公司项目</w:t>
      </w:r>
      <w:r w:rsidRPr="0034600D">
        <w:rPr>
          <w:rFonts w:ascii="仿宋" w:eastAsia="仿宋" w:hAnsi="仿宋" w:hint="eastAsia"/>
          <w:sz w:val="28"/>
          <w:szCs w:val="28"/>
        </w:rPr>
        <w:t>进行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不少于</w:t>
      </w:r>
      <w:r w:rsidR="005D5A57" w:rsidRPr="0034600D">
        <w:rPr>
          <w:rFonts w:ascii="仿宋" w:eastAsia="仿宋" w:hAnsi="仿宋" w:hint="eastAsia"/>
          <w:sz w:val="28"/>
          <w:szCs w:val="28"/>
          <w:highlight w:val="yellow"/>
        </w:rPr>
        <w:t>两周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的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检测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项目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实</w:t>
      </w:r>
      <w:r w:rsidRPr="0034600D">
        <w:rPr>
          <w:rFonts w:ascii="仿宋" w:eastAsia="仿宋" w:hAnsi="仿宋" w:hint="eastAsia"/>
          <w:sz w:val="28"/>
          <w:szCs w:val="28"/>
        </w:rPr>
        <w:t>践锻炼或技术项目开发。</w:t>
      </w:r>
    </w:p>
    <w:p w14:paraId="3E7595BC" w14:textId="3EC63E63" w:rsidR="001F011E" w:rsidRPr="0034600D" w:rsidRDefault="00B960E6" w:rsidP="0034600D">
      <w:pPr>
        <w:pStyle w:val="a3"/>
        <w:numPr>
          <w:ilvl w:val="0"/>
          <w:numId w:val="4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kern w:val="0"/>
          <w:sz w:val="28"/>
          <w:szCs w:val="28"/>
        </w:rPr>
        <w:t>获奖学生有义务对公司校园招聘工作、品牌和文化宣传、人才及项目引进工作进行支持。</w:t>
      </w:r>
    </w:p>
    <w:p w14:paraId="6E848C5C" w14:textId="0483C411" w:rsidR="001F011E" w:rsidRPr="0034600D" w:rsidRDefault="002D5AC4" w:rsidP="0034600D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/>
          <w:b/>
          <w:sz w:val="28"/>
          <w:szCs w:val="28"/>
        </w:rPr>
      </w:pPr>
      <w:r w:rsidRPr="0034600D">
        <w:rPr>
          <w:rFonts w:ascii="仿宋" w:eastAsia="仿宋" w:hAnsi="仿宋" w:hint="eastAsia"/>
          <w:b/>
          <w:sz w:val="28"/>
          <w:szCs w:val="28"/>
        </w:rPr>
        <w:lastRenderedPageBreak/>
        <w:t>资助标准</w:t>
      </w:r>
      <w:bookmarkStart w:id="4" w:name="OLE_LINK7"/>
      <w:bookmarkStart w:id="5" w:name="OLE_LINK8"/>
    </w:p>
    <w:p w14:paraId="3A4DAE06" w14:textId="3753D158" w:rsidR="001F011E" w:rsidRPr="0034600D" w:rsidRDefault="002D5AC4" w:rsidP="0034600D">
      <w:pPr>
        <w:pStyle w:val="a3"/>
        <w:numPr>
          <w:ilvl w:val="0"/>
          <w:numId w:val="5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  <w:highlight w:val="yellow"/>
        </w:rPr>
        <w:t>2019年度奖励研究生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2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人</w:t>
      </w:r>
      <w:r w:rsidR="0034600D">
        <w:rPr>
          <w:rFonts w:ascii="仿宋" w:eastAsia="仿宋" w:hAnsi="仿宋" w:hint="eastAsia"/>
          <w:sz w:val="28"/>
          <w:szCs w:val="28"/>
          <w:highlight w:val="yellow"/>
        </w:rPr>
        <w:t>，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金额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5</w:t>
      </w:r>
      <w:bookmarkStart w:id="6" w:name="_GoBack"/>
      <w:bookmarkEnd w:id="6"/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000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元/</w:t>
      </w:r>
      <w:r w:rsidR="006D2BDE" w:rsidRPr="0034600D">
        <w:rPr>
          <w:rFonts w:ascii="仿宋" w:eastAsia="仿宋" w:hAnsi="仿宋" w:hint="eastAsia"/>
          <w:sz w:val="28"/>
          <w:szCs w:val="28"/>
          <w:highlight w:val="yellow"/>
        </w:rPr>
        <w:t>人；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本科生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8</w:t>
      </w:r>
      <w:r w:rsidR="0034600D">
        <w:rPr>
          <w:rFonts w:ascii="仿宋" w:eastAsia="仿宋" w:hAnsi="仿宋" w:hint="eastAsia"/>
          <w:sz w:val="28"/>
          <w:szCs w:val="28"/>
          <w:highlight w:val="yellow"/>
        </w:rPr>
        <w:t>人，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金额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5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000元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/人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；</w:t>
      </w:r>
    </w:p>
    <w:p w14:paraId="5CF57C5F" w14:textId="36F98792" w:rsidR="001F011E" w:rsidRPr="0034600D" w:rsidRDefault="002D5AC4" w:rsidP="0034600D">
      <w:pPr>
        <w:pStyle w:val="a3"/>
        <w:numPr>
          <w:ilvl w:val="0"/>
          <w:numId w:val="5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进入</w:t>
      </w:r>
      <w:r w:rsidR="00B960E6" w:rsidRPr="0034600D">
        <w:rPr>
          <w:rFonts w:ascii="仿宋" w:eastAsia="仿宋" w:hAnsi="仿宋" w:hint="eastAsia"/>
          <w:sz w:val="28"/>
          <w:szCs w:val="28"/>
          <w:highlight w:val="yellow"/>
        </w:rPr>
        <w:t>项目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期间，</w:t>
      </w:r>
      <w:r w:rsidR="0096328D" w:rsidRPr="0034600D">
        <w:rPr>
          <w:rFonts w:ascii="仿宋" w:eastAsia="仿宋" w:hAnsi="仿宋" w:hint="eastAsia"/>
          <w:sz w:val="28"/>
          <w:szCs w:val="28"/>
          <w:highlight w:val="yellow"/>
        </w:rPr>
        <w:t>提供住宿并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按照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1500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元/</w:t>
      </w:r>
      <w:r w:rsidR="009F433E" w:rsidRPr="0034600D">
        <w:rPr>
          <w:rFonts w:ascii="仿宋" w:eastAsia="仿宋" w:hAnsi="仿宋" w:hint="eastAsia"/>
          <w:sz w:val="28"/>
          <w:szCs w:val="28"/>
          <w:highlight w:val="yellow"/>
        </w:rPr>
        <w:t>月发放现场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补贴</w:t>
      </w:r>
      <w:r w:rsidR="00407451" w:rsidRPr="0034600D">
        <w:rPr>
          <w:rFonts w:ascii="仿宋" w:eastAsia="仿宋" w:hAnsi="仿宋" w:hint="eastAsia"/>
          <w:sz w:val="28"/>
          <w:szCs w:val="28"/>
          <w:highlight w:val="yellow"/>
        </w:rPr>
        <w:t>（按周计算）</w:t>
      </w:r>
      <w:r w:rsidRPr="0034600D">
        <w:rPr>
          <w:rFonts w:ascii="仿宋" w:eastAsia="仿宋" w:hAnsi="仿宋" w:hint="eastAsia"/>
          <w:sz w:val="28"/>
          <w:szCs w:val="28"/>
          <w:highlight w:val="yellow"/>
        </w:rPr>
        <w:t>。</w:t>
      </w:r>
      <w:bookmarkEnd w:id="2"/>
      <w:bookmarkEnd w:id="3"/>
      <w:bookmarkEnd w:id="4"/>
      <w:bookmarkEnd w:id="5"/>
    </w:p>
    <w:p w14:paraId="761758A1" w14:textId="0013DF13" w:rsidR="001F011E" w:rsidRPr="0034600D" w:rsidRDefault="002D5AC4" w:rsidP="0034600D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/>
          <w:b/>
          <w:sz w:val="28"/>
          <w:szCs w:val="28"/>
        </w:rPr>
      </w:pPr>
      <w:r w:rsidRPr="0034600D">
        <w:rPr>
          <w:rFonts w:ascii="仿宋" w:eastAsia="仿宋" w:hAnsi="仿宋" w:hint="eastAsia"/>
          <w:b/>
          <w:sz w:val="28"/>
          <w:szCs w:val="28"/>
        </w:rPr>
        <w:t>评审办法</w:t>
      </w:r>
    </w:p>
    <w:p w14:paraId="55829CC1" w14:textId="356F238E" w:rsidR="001F011E" w:rsidRPr="0034600D" w:rsidRDefault="002D5AC4" w:rsidP="0034600D">
      <w:pPr>
        <w:pStyle w:val="a3"/>
        <w:numPr>
          <w:ilvl w:val="0"/>
          <w:numId w:val="7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自愿申请。</w:t>
      </w:r>
      <w:r w:rsidR="0034600D">
        <w:rPr>
          <w:rFonts w:ascii="仿宋" w:eastAsia="仿宋" w:hAnsi="仿宋" w:hint="eastAsia"/>
          <w:sz w:val="28"/>
          <w:szCs w:val="28"/>
        </w:rPr>
        <w:t>每年10月</w:t>
      </w:r>
      <w:r w:rsidRPr="0034600D">
        <w:rPr>
          <w:rFonts w:ascii="仿宋" w:eastAsia="仿宋" w:hAnsi="仿宋" w:hint="eastAsia"/>
          <w:sz w:val="28"/>
          <w:szCs w:val="28"/>
        </w:rPr>
        <w:t>前，符合申请条件的学生争得导师同意之后，按规定向学院提出申请，递交申请表(附件1和附件2)。</w:t>
      </w:r>
    </w:p>
    <w:p w14:paraId="770DA17E" w14:textId="4802BD87" w:rsidR="002D5AC4" w:rsidRPr="0034600D" w:rsidRDefault="002D5AC4" w:rsidP="0034600D">
      <w:pPr>
        <w:pStyle w:val="a3"/>
        <w:numPr>
          <w:ilvl w:val="0"/>
          <w:numId w:val="7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学院推荐。</w:t>
      </w:r>
      <w:r w:rsidR="0034600D">
        <w:rPr>
          <w:rFonts w:ascii="仿宋" w:eastAsia="仿宋" w:hAnsi="仿宋" w:hint="eastAsia"/>
          <w:sz w:val="28"/>
          <w:szCs w:val="28"/>
        </w:rPr>
        <w:t>每年11月</w:t>
      </w:r>
      <w:r w:rsidRPr="0034600D">
        <w:rPr>
          <w:rFonts w:ascii="仿宋" w:eastAsia="仿宋" w:hAnsi="仿宋" w:hint="eastAsia"/>
          <w:sz w:val="28"/>
          <w:szCs w:val="28"/>
        </w:rPr>
        <w:t>前，秉持“公平、公正、公开”的原则，严格按照</w:t>
      </w:r>
      <w:r w:rsidR="0096328D" w:rsidRPr="0034600D">
        <w:rPr>
          <w:rFonts w:ascii="仿宋" w:eastAsia="仿宋" w:hAnsi="仿宋" w:hint="eastAsia"/>
          <w:sz w:val="28"/>
          <w:szCs w:val="28"/>
        </w:rPr>
        <w:t>评选细则要求，经学院评审，确定拟获奖名单并</w:t>
      </w:r>
      <w:r w:rsidRPr="0034600D">
        <w:rPr>
          <w:rFonts w:ascii="仿宋" w:eastAsia="仿宋" w:hAnsi="仿宋" w:hint="eastAsia"/>
          <w:sz w:val="28"/>
          <w:szCs w:val="28"/>
        </w:rPr>
        <w:t>公示3个工作日后， 报学校教育发展基金会。</w:t>
      </w:r>
    </w:p>
    <w:p w14:paraId="60F95B74" w14:textId="2DADC14F" w:rsidR="002D5AC4" w:rsidRPr="0034600D" w:rsidRDefault="002D5AC4" w:rsidP="0034600D">
      <w:pPr>
        <w:pStyle w:val="a3"/>
        <w:numPr>
          <w:ilvl w:val="0"/>
          <w:numId w:val="7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资助方审定。学校教育发展基金会将拟获奖学生名单报</w:t>
      </w:r>
      <w:r w:rsidR="0096328D" w:rsidRPr="0034600D">
        <w:rPr>
          <w:rFonts w:ascii="仿宋" w:eastAsia="仿宋" w:hAnsi="仿宋" w:hint="eastAsia"/>
          <w:sz w:val="28"/>
          <w:szCs w:val="28"/>
        </w:rPr>
        <w:t>北京安泰信科技有限公司</w:t>
      </w:r>
      <w:r w:rsidRPr="0034600D">
        <w:rPr>
          <w:rFonts w:ascii="仿宋" w:eastAsia="仿宋" w:hAnsi="仿宋" w:hint="eastAsia"/>
          <w:sz w:val="28"/>
          <w:szCs w:val="28"/>
        </w:rPr>
        <w:t>审核确认。</w:t>
      </w:r>
    </w:p>
    <w:p w14:paraId="59365492" w14:textId="7908A386" w:rsidR="002D5AC4" w:rsidRPr="0034600D" w:rsidRDefault="002D5AC4" w:rsidP="0034600D">
      <w:pPr>
        <w:pStyle w:val="a3"/>
        <w:numPr>
          <w:ilvl w:val="0"/>
          <w:numId w:val="7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奖学金发放。7月-10</w:t>
      </w:r>
      <w:r w:rsidR="0096328D" w:rsidRPr="0034600D">
        <w:rPr>
          <w:rFonts w:ascii="仿宋" w:eastAsia="仿宋" w:hAnsi="仿宋" w:hint="eastAsia"/>
          <w:sz w:val="28"/>
          <w:szCs w:val="28"/>
        </w:rPr>
        <w:t>月</w:t>
      </w:r>
      <w:r w:rsidR="00C613EA" w:rsidRPr="0034600D">
        <w:rPr>
          <w:rFonts w:ascii="仿宋" w:eastAsia="仿宋" w:hAnsi="仿宋" w:hint="eastAsia"/>
          <w:sz w:val="28"/>
          <w:szCs w:val="28"/>
        </w:rPr>
        <w:t>（暑假或寒假时间）</w:t>
      </w:r>
      <w:r w:rsidR="0096328D" w:rsidRPr="0034600D">
        <w:rPr>
          <w:rFonts w:ascii="仿宋" w:eastAsia="仿宋" w:hAnsi="仿宋" w:hint="eastAsia"/>
          <w:sz w:val="28"/>
          <w:szCs w:val="28"/>
        </w:rPr>
        <w:t>，拟获奖学生进入项目</w:t>
      </w:r>
      <w:r w:rsidR="00B960E6" w:rsidRPr="0034600D">
        <w:rPr>
          <w:rFonts w:ascii="仿宋" w:eastAsia="仿宋" w:hAnsi="仿宋" w:hint="eastAsia"/>
          <w:sz w:val="28"/>
          <w:szCs w:val="28"/>
        </w:rPr>
        <w:t>进行</w:t>
      </w:r>
      <w:r w:rsidR="00407451" w:rsidRPr="0034600D">
        <w:rPr>
          <w:rFonts w:ascii="仿宋" w:eastAsia="仿宋" w:hAnsi="仿宋" w:hint="eastAsia"/>
          <w:sz w:val="28"/>
          <w:szCs w:val="28"/>
        </w:rPr>
        <w:t>检测</w:t>
      </w:r>
      <w:r w:rsidR="00B960E6" w:rsidRPr="0034600D">
        <w:rPr>
          <w:rFonts w:ascii="仿宋" w:eastAsia="仿宋" w:hAnsi="仿宋" w:hint="eastAsia"/>
          <w:sz w:val="28"/>
          <w:szCs w:val="28"/>
        </w:rPr>
        <w:t>项目</w:t>
      </w:r>
      <w:r w:rsidRPr="0034600D">
        <w:rPr>
          <w:rFonts w:ascii="仿宋" w:eastAsia="仿宋" w:hAnsi="仿宋" w:hint="eastAsia"/>
          <w:sz w:val="28"/>
          <w:szCs w:val="28"/>
        </w:rPr>
        <w:t>实践锻炼或技术项目开发，</w:t>
      </w:r>
      <w:r w:rsidR="006A31F1" w:rsidRPr="0034600D">
        <w:rPr>
          <w:rFonts w:ascii="仿宋" w:eastAsia="仿宋" w:hAnsi="仿宋" w:hint="eastAsia"/>
          <w:sz w:val="28"/>
          <w:szCs w:val="28"/>
        </w:rPr>
        <w:t>提交实践总结报告后</w:t>
      </w:r>
      <w:r w:rsidRPr="0034600D">
        <w:rPr>
          <w:rFonts w:ascii="仿宋" w:eastAsia="仿宋" w:hAnsi="仿宋" w:hint="eastAsia"/>
          <w:sz w:val="28"/>
          <w:szCs w:val="28"/>
        </w:rPr>
        <w:t>在此期间分两次发放奖学金，</w:t>
      </w:r>
      <w:r w:rsidR="0096328D" w:rsidRPr="0034600D">
        <w:rPr>
          <w:rFonts w:ascii="仿宋" w:eastAsia="仿宋" w:hAnsi="仿宋" w:hint="eastAsia"/>
          <w:sz w:val="28"/>
          <w:szCs w:val="28"/>
        </w:rPr>
        <w:t>2500</w:t>
      </w:r>
      <w:r w:rsidRPr="0034600D">
        <w:rPr>
          <w:rFonts w:ascii="仿宋" w:eastAsia="仿宋" w:hAnsi="仿宋" w:hint="eastAsia"/>
          <w:sz w:val="28"/>
          <w:szCs w:val="28"/>
        </w:rPr>
        <w:t>元/次。</w:t>
      </w:r>
    </w:p>
    <w:p w14:paraId="1457404E" w14:textId="5874623D" w:rsidR="002D5AC4" w:rsidRPr="0034600D" w:rsidRDefault="002D5AC4" w:rsidP="0034600D">
      <w:pPr>
        <w:ind w:firstLine="56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在获得奖学金的学年中，有下列情况之一者，即刻取消奖学金的获取资格，并酌情追回已发放奖学金：</w:t>
      </w:r>
    </w:p>
    <w:p w14:paraId="2B4D8EB1" w14:textId="276C3C91" w:rsidR="001F023E" w:rsidRPr="0034600D" w:rsidRDefault="002D5AC4" w:rsidP="0034600D">
      <w:pPr>
        <w:pStyle w:val="a3"/>
        <w:numPr>
          <w:ilvl w:val="1"/>
          <w:numId w:val="7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发放期间表现差，违反校纪校规、厂纪厂规受到警告(含警告)以上处分者；</w:t>
      </w:r>
    </w:p>
    <w:p w14:paraId="35D9E475" w14:textId="2F52C6EF" w:rsidR="002D5AC4" w:rsidRPr="0034600D" w:rsidRDefault="002D5AC4" w:rsidP="0034600D">
      <w:pPr>
        <w:pStyle w:val="a3"/>
        <w:numPr>
          <w:ilvl w:val="1"/>
          <w:numId w:val="7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发生学术不端行为，经学校有关机构认定确实者；</w:t>
      </w:r>
    </w:p>
    <w:p w14:paraId="031E31DA" w14:textId="618DF459" w:rsidR="002D5AC4" w:rsidRPr="0034600D" w:rsidRDefault="002D5AC4" w:rsidP="0034600D">
      <w:pPr>
        <w:pStyle w:val="a3"/>
        <w:numPr>
          <w:ilvl w:val="1"/>
          <w:numId w:val="7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获得奖学金后铺张浪费、挥霍者；</w:t>
      </w:r>
    </w:p>
    <w:p w14:paraId="386B2767" w14:textId="505FF2A4" w:rsidR="002D5AC4" w:rsidRPr="0034600D" w:rsidRDefault="002D5AC4" w:rsidP="0034600D">
      <w:pPr>
        <w:pStyle w:val="a3"/>
        <w:numPr>
          <w:ilvl w:val="1"/>
          <w:numId w:val="7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lastRenderedPageBreak/>
        <w:t>有严重的不文明行为、有损公德造成较坏影响者。</w:t>
      </w:r>
    </w:p>
    <w:p w14:paraId="01D35E89" w14:textId="3A8E9F2C" w:rsidR="002D5AC4" w:rsidRPr="0034600D" w:rsidRDefault="001F023E" w:rsidP="00261D50">
      <w:pPr>
        <w:pStyle w:val="a3"/>
        <w:numPr>
          <w:ilvl w:val="1"/>
          <w:numId w:val="7"/>
        </w:numPr>
        <w:ind w:firstLineChars="0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项目</w:t>
      </w:r>
      <w:r w:rsidR="00973249" w:rsidRPr="0034600D">
        <w:rPr>
          <w:rFonts w:ascii="仿宋" w:eastAsia="仿宋" w:hAnsi="仿宋" w:hint="eastAsia"/>
          <w:sz w:val="28"/>
          <w:szCs w:val="28"/>
        </w:rPr>
        <w:t>实践</w:t>
      </w:r>
      <w:r w:rsidRPr="0034600D">
        <w:rPr>
          <w:rFonts w:ascii="仿宋" w:eastAsia="仿宋" w:hAnsi="仿宋" w:hint="eastAsia"/>
          <w:sz w:val="28"/>
          <w:szCs w:val="28"/>
        </w:rPr>
        <w:t>或参与</w:t>
      </w:r>
      <w:r w:rsidR="00973249" w:rsidRPr="0034600D">
        <w:rPr>
          <w:rFonts w:ascii="仿宋" w:eastAsia="仿宋" w:hAnsi="仿宋" w:hint="eastAsia"/>
          <w:sz w:val="28"/>
          <w:szCs w:val="28"/>
        </w:rPr>
        <w:t>期间不能满足一般性要求</w:t>
      </w:r>
      <w:r w:rsidRPr="0034600D">
        <w:rPr>
          <w:rFonts w:ascii="仿宋" w:eastAsia="仿宋" w:hAnsi="仿宋" w:hint="eastAsia"/>
          <w:sz w:val="28"/>
          <w:szCs w:val="28"/>
        </w:rPr>
        <w:t>或</w:t>
      </w:r>
      <w:r w:rsidR="00973249" w:rsidRPr="0034600D">
        <w:rPr>
          <w:rFonts w:ascii="仿宋" w:eastAsia="仿宋" w:hAnsi="仿宋" w:hint="eastAsia"/>
          <w:sz w:val="28"/>
          <w:szCs w:val="28"/>
        </w:rPr>
        <w:t>与</w:t>
      </w:r>
      <w:r w:rsidRPr="0034600D">
        <w:rPr>
          <w:rFonts w:ascii="仿宋" w:eastAsia="仿宋" w:hAnsi="仿宋" w:hint="eastAsia"/>
          <w:sz w:val="28"/>
          <w:szCs w:val="28"/>
        </w:rPr>
        <w:t>奖学金</w:t>
      </w:r>
      <w:r w:rsidR="00973249" w:rsidRPr="0034600D">
        <w:rPr>
          <w:rFonts w:ascii="仿宋" w:eastAsia="仿宋" w:hAnsi="仿宋" w:hint="eastAsia"/>
          <w:sz w:val="28"/>
          <w:szCs w:val="28"/>
        </w:rPr>
        <w:t>申请</w:t>
      </w:r>
      <w:r w:rsidRPr="0034600D">
        <w:rPr>
          <w:rFonts w:ascii="仿宋" w:eastAsia="仿宋" w:hAnsi="仿宋" w:hint="eastAsia"/>
          <w:sz w:val="28"/>
          <w:szCs w:val="28"/>
        </w:rPr>
        <w:t>中描述状态严重</w:t>
      </w:r>
      <w:r w:rsidR="00973249" w:rsidRPr="0034600D">
        <w:rPr>
          <w:rFonts w:ascii="仿宋" w:eastAsia="仿宋" w:hAnsi="仿宋" w:hint="eastAsia"/>
          <w:sz w:val="28"/>
          <w:szCs w:val="28"/>
        </w:rPr>
        <w:t>不符或其他不符合资助</w:t>
      </w:r>
      <w:r w:rsidR="002D5AC4" w:rsidRPr="0034600D">
        <w:rPr>
          <w:rFonts w:ascii="仿宋" w:eastAsia="仿宋" w:hAnsi="仿宋" w:hint="eastAsia"/>
          <w:sz w:val="28"/>
          <w:szCs w:val="28"/>
        </w:rPr>
        <w:t>要求的。</w:t>
      </w:r>
    </w:p>
    <w:p w14:paraId="16C992AD" w14:textId="74B49A11" w:rsidR="00B960E6" w:rsidRPr="0034600D" w:rsidRDefault="0034600D" w:rsidP="0034600D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申报材料</w:t>
      </w:r>
    </w:p>
    <w:p w14:paraId="59D78254" w14:textId="77777777" w:rsidR="00B960E6" w:rsidRPr="0034600D" w:rsidRDefault="002D5AC4" w:rsidP="0034600D">
      <w:pPr>
        <w:ind w:firstLine="560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《中国石油大学(华东)</w:t>
      </w:r>
      <w:r w:rsidR="00B960E6" w:rsidRPr="0034600D">
        <w:rPr>
          <w:rFonts w:ascii="仿宋" w:eastAsia="仿宋" w:hAnsi="仿宋" w:hint="eastAsia"/>
          <w:sz w:val="28"/>
          <w:szCs w:val="28"/>
        </w:rPr>
        <w:t>安泰信</w:t>
      </w:r>
      <w:r w:rsidRPr="0034600D">
        <w:rPr>
          <w:rFonts w:ascii="仿宋" w:eastAsia="仿宋" w:hAnsi="仿宋" w:hint="eastAsia"/>
          <w:sz w:val="28"/>
          <w:szCs w:val="28"/>
        </w:rPr>
        <w:t>奖学金申请表》纸质申请表1式3份，照片为近期免冠彩色照片；</w:t>
      </w:r>
    </w:p>
    <w:p w14:paraId="712C450A" w14:textId="3BAFB0B9" w:rsidR="002D5AC4" w:rsidRDefault="002D5AC4" w:rsidP="0034600D">
      <w:pPr>
        <w:ind w:firstLine="560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《中国石油大学(华东)</w:t>
      </w:r>
      <w:r w:rsidR="00B960E6" w:rsidRPr="0034600D">
        <w:rPr>
          <w:rFonts w:ascii="仿宋" w:eastAsia="仿宋" w:hAnsi="仿宋" w:hint="eastAsia"/>
          <w:sz w:val="28"/>
          <w:szCs w:val="28"/>
        </w:rPr>
        <w:t>安泰信</w:t>
      </w:r>
      <w:r w:rsidRPr="0034600D">
        <w:rPr>
          <w:rFonts w:ascii="仿宋" w:eastAsia="仿宋" w:hAnsi="仿宋" w:hint="eastAsia"/>
          <w:sz w:val="28"/>
          <w:szCs w:val="28"/>
        </w:rPr>
        <w:t>奖学金汇总表》电子版发送至指定邮箱。</w:t>
      </w:r>
    </w:p>
    <w:p w14:paraId="76BABCF2" w14:textId="396B3FD7" w:rsidR="0034600D" w:rsidRPr="0034600D" w:rsidRDefault="0034600D" w:rsidP="0034600D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/>
          <w:b/>
          <w:sz w:val="28"/>
          <w:szCs w:val="28"/>
        </w:rPr>
      </w:pPr>
      <w:r w:rsidRPr="0034600D">
        <w:rPr>
          <w:rFonts w:ascii="仿宋" w:eastAsia="仿宋" w:hAnsi="仿宋" w:hint="eastAsia"/>
          <w:b/>
          <w:sz w:val="28"/>
          <w:szCs w:val="28"/>
        </w:rPr>
        <w:t>其它事项</w:t>
      </w:r>
    </w:p>
    <w:p w14:paraId="0FD60EE8" w14:textId="4F6997D2" w:rsidR="0034600D" w:rsidRPr="0034600D" w:rsidRDefault="0034600D" w:rsidP="0034600D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1.学校按照本协议约定的用途合理使用捐赠资金，</w:t>
      </w:r>
      <w:r w:rsidRPr="0034600D">
        <w:rPr>
          <w:rFonts w:ascii="仿宋" w:eastAsia="仿宋" w:hAnsi="仿宋" w:hint="eastAsia"/>
          <w:sz w:val="28"/>
          <w:szCs w:val="28"/>
        </w:rPr>
        <w:t>不得擅自改变捐赠资金的用途</w:t>
      </w:r>
      <w:r>
        <w:rPr>
          <w:rFonts w:ascii="仿宋" w:eastAsia="仿宋" w:hAnsi="仿宋" w:hint="eastAsia"/>
          <w:sz w:val="28"/>
          <w:szCs w:val="28"/>
        </w:rPr>
        <w:t>，</w:t>
      </w:r>
      <w:r w:rsidRPr="0034600D">
        <w:rPr>
          <w:rFonts w:ascii="仿宋" w:eastAsia="仿宋" w:hAnsi="仿宋" w:hint="eastAsia"/>
          <w:sz w:val="28"/>
          <w:szCs w:val="28"/>
        </w:rPr>
        <w:t>如果确需改变用途的，应当征得</w:t>
      </w:r>
      <w:r>
        <w:rPr>
          <w:rFonts w:ascii="仿宋" w:eastAsia="仿宋" w:hAnsi="仿宋" w:hint="eastAsia"/>
          <w:sz w:val="28"/>
          <w:szCs w:val="28"/>
        </w:rPr>
        <w:t>企业同意；</w:t>
      </w:r>
    </w:p>
    <w:p w14:paraId="22068C30" w14:textId="10A23D3F" w:rsidR="0034600D" w:rsidRPr="0034600D" w:rsidRDefault="0034600D" w:rsidP="0034600D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Pr="0034600D">
        <w:rPr>
          <w:rFonts w:ascii="仿宋" w:eastAsia="仿宋" w:hAnsi="仿宋" w:hint="eastAsia"/>
          <w:sz w:val="28"/>
          <w:szCs w:val="28"/>
        </w:rPr>
        <w:t>在不影响教学情况下给</w:t>
      </w:r>
      <w:r>
        <w:rPr>
          <w:rFonts w:ascii="仿宋" w:eastAsia="仿宋" w:hAnsi="仿宋" w:hint="eastAsia"/>
          <w:sz w:val="28"/>
          <w:szCs w:val="28"/>
        </w:rPr>
        <w:t>企业</w:t>
      </w:r>
      <w:r w:rsidRPr="0034600D">
        <w:rPr>
          <w:rFonts w:ascii="仿宋" w:eastAsia="仿宋" w:hAnsi="仿宋" w:hint="eastAsia"/>
          <w:sz w:val="28"/>
          <w:szCs w:val="28"/>
        </w:rPr>
        <w:t>提供奖学金设立及颁发、开展技术开发、专业研究及学术交流机会和便利条件；</w:t>
      </w:r>
    </w:p>
    <w:p w14:paraId="6599647D" w14:textId="196518A2" w:rsidR="0034600D" w:rsidRPr="0034600D" w:rsidRDefault="0034600D" w:rsidP="0034600D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3.企业拥有</w:t>
      </w:r>
      <w:proofErr w:type="gramStart"/>
      <w:r w:rsidRPr="0034600D">
        <w:rPr>
          <w:rFonts w:ascii="仿宋" w:eastAsia="仿宋" w:hAnsi="仿宋" w:hint="eastAsia"/>
          <w:sz w:val="28"/>
          <w:szCs w:val="28"/>
        </w:rPr>
        <w:t>安泰信</w:t>
      </w:r>
      <w:proofErr w:type="gramEnd"/>
      <w:r w:rsidRPr="0034600D">
        <w:rPr>
          <w:rFonts w:ascii="仿宋" w:eastAsia="仿宋" w:hAnsi="仿宋" w:hint="eastAsia"/>
          <w:sz w:val="28"/>
          <w:szCs w:val="28"/>
        </w:rPr>
        <w:t>奖学金的冠名权、参加奖学金颁发会议权利；</w:t>
      </w:r>
    </w:p>
    <w:p w14:paraId="59002C92" w14:textId="6146F8C4" w:rsidR="0034600D" w:rsidRPr="0034600D" w:rsidRDefault="0034600D" w:rsidP="0034600D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4.企业</w:t>
      </w:r>
      <w:r w:rsidRPr="0034600D">
        <w:rPr>
          <w:rFonts w:ascii="仿宋" w:eastAsia="仿宋" w:hAnsi="仿宋" w:hint="eastAsia"/>
          <w:sz w:val="28"/>
          <w:szCs w:val="28"/>
        </w:rPr>
        <w:t>给相应专业学生提供实习基地开展职业体验、专业研究并提供生活学习的便利条件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4F876E0B" w14:textId="77777777" w:rsidR="0034600D" w:rsidRPr="0034600D" w:rsidRDefault="0034600D" w:rsidP="0034600D">
      <w:pPr>
        <w:ind w:firstLine="560"/>
        <w:rPr>
          <w:rFonts w:ascii="仿宋" w:eastAsia="仿宋" w:hAnsi="仿宋"/>
          <w:sz w:val="28"/>
          <w:szCs w:val="28"/>
        </w:rPr>
      </w:pPr>
    </w:p>
    <w:p w14:paraId="5E1B8BBC" w14:textId="77777777" w:rsidR="00B960E6" w:rsidRPr="0034600D" w:rsidRDefault="00B960E6" w:rsidP="0034600D">
      <w:pPr>
        <w:ind w:firstLine="560"/>
        <w:jc w:val="right"/>
        <w:rPr>
          <w:rFonts w:ascii="仿宋" w:eastAsia="仿宋" w:hAnsi="仿宋"/>
          <w:sz w:val="28"/>
          <w:szCs w:val="28"/>
        </w:rPr>
      </w:pPr>
    </w:p>
    <w:p w14:paraId="00BF7420" w14:textId="4A6196D4" w:rsidR="002D5AC4" w:rsidRPr="0034600D" w:rsidRDefault="002D5AC4" w:rsidP="0034600D">
      <w:pPr>
        <w:ind w:firstLine="560"/>
        <w:jc w:val="righ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山东省中国石油大学教育发展基金会</w:t>
      </w:r>
    </w:p>
    <w:p w14:paraId="4BD69191" w14:textId="77777777" w:rsidR="002D5AC4" w:rsidRPr="0034600D" w:rsidRDefault="002D5AC4" w:rsidP="0034600D">
      <w:pPr>
        <w:ind w:firstLine="560"/>
        <w:jc w:val="righ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中国石油大学(华东)党委研究生工作部</w:t>
      </w:r>
    </w:p>
    <w:p w14:paraId="019B4C62" w14:textId="780B3A05" w:rsidR="002D5AC4" w:rsidRPr="0034600D" w:rsidRDefault="002D5AC4" w:rsidP="0034600D">
      <w:pPr>
        <w:ind w:firstLine="560"/>
        <w:jc w:val="righ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中国石油大学(华东)学生工作处</w:t>
      </w:r>
    </w:p>
    <w:p w14:paraId="3DCE0F56" w14:textId="2BC74D6C" w:rsidR="002D5AC4" w:rsidRPr="0034600D" w:rsidRDefault="00723238" w:rsidP="0034600D">
      <w:pPr>
        <w:ind w:firstLine="560"/>
        <w:jc w:val="right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北京安泰信科技有限公司</w:t>
      </w:r>
    </w:p>
    <w:p w14:paraId="61CCA607" w14:textId="77777777" w:rsidR="00B960E6" w:rsidRPr="0034600D" w:rsidRDefault="00B960E6" w:rsidP="0034600D">
      <w:pPr>
        <w:ind w:firstLine="560"/>
        <w:rPr>
          <w:rFonts w:ascii="仿宋" w:eastAsia="仿宋" w:hAnsi="仿宋"/>
          <w:sz w:val="28"/>
          <w:szCs w:val="28"/>
        </w:rPr>
      </w:pPr>
    </w:p>
    <w:p w14:paraId="252F37E0" w14:textId="77777777" w:rsidR="002D5AC4" w:rsidRPr="0034600D" w:rsidRDefault="002D5AC4" w:rsidP="0034600D">
      <w:pPr>
        <w:ind w:firstLine="560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附：</w:t>
      </w:r>
    </w:p>
    <w:p w14:paraId="1F7F6551" w14:textId="453FAF50" w:rsidR="002D5AC4" w:rsidRPr="0034600D" w:rsidRDefault="002D5AC4" w:rsidP="0034600D">
      <w:pPr>
        <w:ind w:firstLine="560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1.中国石油大学(华东)</w:t>
      </w:r>
      <w:proofErr w:type="gramStart"/>
      <w:r w:rsidR="00050F04" w:rsidRPr="0034600D">
        <w:rPr>
          <w:rFonts w:ascii="仿宋" w:eastAsia="仿宋" w:hAnsi="仿宋" w:hint="eastAsia"/>
          <w:sz w:val="28"/>
          <w:szCs w:val="28"/>
        </w:rPr>
        <w:t>安泰信</w:t>
      </w:r>
      <w:proofErr w:type="gramEnd"/>
      <w:r w:rsidRPr="0034600D">
        <w:rPr>
          <w:rFonts w:ascii="仿宋" w:eastAsia="仿宋" w:hAnsi="仿宋" w:hint="eastAsia"/>
          <w:sz w:val="28"/>
          <w:szCs w:val="28"/>
        </w:rPr>
        <w:t>奖学金申请表</w:t>
      </w:r>
    </w:p>
    <w:p w14:paraId="2E082D3F" w14:textId="14E5FF33" w:rsidR="002D5AC4" w:rsidRPr="0034600D" w:rsidRDefault="002D5AC4" w:rsidP="0034600D">
      <w:pPr>
        <w:ind w:firstLine="560"/>
        <w:rPr>
          <w:rFonts w:ascii="仿宋" w:eastAsia="仿宋" w:hAnsi="仿宋"/>
          <w:sz w:val="28"/>
          <w:szCs w:val="28"/>
        </w:rPr>
      </w:pPr>
      <w:r w:rsidRPr="0034600D">
        <w:rPr>
          <w:rFonts w:ascii="仿宋" w:eastAsia="仿宋" w:hAnsi="仿宋" w:hint="eastAsia"/>
          <w:sz w:val="28"/>
          <w:szCs w:val="28"/>
        </w:rPr>
        <w:t>2.中国石油大学(华东)</w:t>
      </w:r>
      <w:proofErr w:type="gramStart"/>
      <w:r w:rsidR="00050F04" w:rsidRPr="0034600D">
        <w:rPr>
          <w:rFonts w:ascii="仿宋" w:eastAsia="仿宋" w:hAnsi="仿宋" w:hint="eastAsia"/>
          <w:sz w:val="28"/>
          <w:szCs w:val="28"/>
        </w:rPr>
        <w:t>安泰信</w:t>
      </w:r>
      <w:proofErr w:type="gramEnd"/>
      <w:r w:rsidRPr="0034600D">
        <w:rPr>
          <w:rFonts w:ascii="仿宋" w:eastAsia="仿宋" w:hAnsi="仿宋" w:hint="eastAsia"/>
          <w:sz w:val="28"/>
          <w:szCs w:val="28"/>
        </w:rPr>
        <w:t>奖学金汇总表</w:t>
      </w:r>
    </w:p>
    <w:sectPr w:rsidR="002D5AC4" w:rsidRPr="0034600D" w:rsidSect="003558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23240" w14:textId="77777777" w:rsidR="00B30A86" w:rsidRDefault="00B30A86" w:rsidP="0034600D">
      <w:pPr>
        <w:ind w:firstLine="480"/>
      </w:pPr>
      <w:r>
        <w:separator/>
      </w:r>
    </w:p>
  </w:endnote>
  <w:endnote w:type="continuationSeparator" w:id="0">
    <w:p w14:paraId="41A53067" w14:textId="77777777" w:rsidR="00B30A86" w:rsidRDefault="00B30A86" w:rsidP="0034600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76403" w14:textId="77777777" w:rsidR="0034600D" w:rsidRDefault="0034600D" w:rsidP="0034600D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0A274" w14:textId="77777777" w:rsidR="0034600D" w:rsidRDefault="0034600D" w:rsidP="0034600D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0499C" w14:textId="77777777" w:rsidR="0034600D" w:rsidRDefault="0034600D" w:rsidP="0034600D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ACCCE" w14:textId="77777777" w:rsidR="00B30A86" w:rsidRDefault="00B30A86" w:rsidP="0034600D">
      <w:pPr>
        <w:ind w:firstLine="480"/>
      </w:pPr>
      <w:r>
        <w:separator/>
      </w:r>
    </w:p>
  </w:footnote>
  <w:footnote w:type="continuationSeparator" w:id="0">
    <w:p w14:paraId="4D05CC09" w14:textId="77777777" w:rsidR="00B30A86" w:rsidRDefault="00B30A86" w:rsidP="0034600D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4FADF" w14:textId="77777777" w:rsidR="0034600D" w:rsidRDefault="0034600D" w:rsidP="0034600D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10E1F" w14:textId="77777777" w:rsidR="0034600D" w:rsidRDefault="0034600D" w:rsidP="0034600D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C0AAE" w14:textId="77777777" w:rsidR="0034600D" w:rsidRDefault="0034600D" w:rsidP="0034600D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889"/>
    <w:multiLevelType w:val="hybridMultilevel"/>
    <w:tmpl w:val="2F2277F0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lowerLetter"/>
      <w:lvlText w:val="%5)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lowerLetter"/>
      <w:lvlText w:val="%8)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360939"/>
    <w:multiLevelType w:val="hybridMultilevel"/>
    <w:tmpl w:val="FCB66F4E"/>
    <w:lvl w:ilvl="0" w:tplc="60EE119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57C7C64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2A2009F"/>
    <w:multiLevelType w:val="hybridMultilevel"/>
    <w:tmpl w:val="EF02DE34"/>
    <w:lvl w:ilvl="0" w:tplc="8D82249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8572360"/>
    <w:multiLevelType w:val="hybridMultilevel"/>
    <w:tmpl w:val="4A62E002"/>
    <w:lvl w:ilvl="0" w:tplc="2FC2A67E">
      <w:start w:val="1"/>
      <w:numFmt w:val="japaneseCounting"/>
      <w:lvlText w:val="%1、"/>
      <w:lvlJc w:val="left"/>
      <w:pPr>
        <w:ind w:left="960" w:hanging="48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0467DF3"/>
    <w:multiLevelType w:val="hybridMultilevel"/>
    <w:tmpl w:val="32F4414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B3872B5"/>
    <w:multiLevelType w:val="hybridMultilevel"/>
    <w:tmpl w:val="FCB66F4E"/>
    <w:lvl w:ilvl="0" w:tplc="60EE119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57C7C64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FEE22E0"/>
    <w:multiLevelType w:val="hybridMultilevel"/>
    <w:tmpl w:val="FCB66F4E"/>
    <w:lvl w:ilvl="0" w:tplc="60EE119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57C7C64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95D5A43"/>
    <w:multiLevelType w:val="hybridMultilevel"/>
    <w:tmpl w:val="F48888E2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lowerLetter"/>
      <w:lvlText w:val="%5)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lowerLetter"/>
      <w:lvlText w:val="%8)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0D02461"/>
    <w:multiLevelType w:val="hybridMultilevel"/>
    <w:tmpl w:val="46B639CC"/>
    <w:lvl w:ilvl="0" w:tplc="06A6694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AC"/>
    <w:rsid w:val="000160AC"/>
    <w:rsid w:val="00016400"/>
    <w:rsid w:val="00050F04"/>
    <w:rsid w:val="001B01EB"/>
    <w:rsid w:val="001F011E"/>
    <w:rsid w:val="001F023E"/>
    <w:rsid w:val="00261D50"/>
    <w:rsid w:val="002D5AC4"/>
    <w:rsid w:val="0034600D"/>
    <w:rsid w:val="0035588D"/>
    <w:rsid w:val="00407451"/>
    <w:rsid w:val="005D5A57"/>
    <w:rsid w:val="00654FD0"/>
    <w:rsid w:val="006A31F1"/>
    <w:rsid w:val="006D2BDE"/>
    <w:rsid w:val="00723238"/>
    <w:rsid w:val="00774003"/>
    <w:rsid w:val="00805FEF"/>
    <w:rsid w:val="00870855"/>
    <w:rsid w:val="0096328D"/>
    <w:rsid w:val="00973249"/>
    <w:rsid w:val="009A771D"/>
    <w:rsid w:val="009F433E"/>
    <w:rsid w:val="00A7550B"/>
    <w:rsid w:val="00B30A86"/>
    <w:rsid w:val="00B8677F"/>
    <w:rsid w:val="00B960E6"/>
    <w:rsid w:val="00C613EA"/>
    <w:rsid w:val="00CE3368"/>
    <w:rsid w:val="00EA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8E90B5"/>
  <w14:defaultImageDpi w14:val="300"/>
  <w15:docId w15:val="{D2FE92FA-B8C2-48E1-89A3-FA887A19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11E"/>
    <w:pPr>
      <w:widowControl w:val="0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11E"/>
    <w:pPr>
      <w:ind w:firstLine="420"/>
    </w:pPr>
  </w:style>
  <w:style w:type="paragraph" w:styleId="a4">
    <w:name w:val="header"/>
    <w:basedOn w:val="a"/>
    <w:link w:val="a5"/>
    <w:uiPriority w:val="99"/>
    <w:unhideWhenUsed/>
    <w:rsid w:val="00346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4600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460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460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0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4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1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74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148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37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73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713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2363035">
                          <w:marLeft w:val="48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4899578">
                  <w:marLeft w:val="15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92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4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07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1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427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332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4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92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917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2851409">
                          <w:marLeft w:val="48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8744882">
                  <w:marLeft w:val="15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5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0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9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0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55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932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2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2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877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2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80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9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28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85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92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1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47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0925325">
                          <w:marLeft w:val="48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237010">
                  <w:marLeft w:val="15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30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8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6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1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0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086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32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44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19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3461847">
                          <w:marLeft w:val="48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439660">
                  <w:marLeft w:val="15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3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0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0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64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5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8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Apple</dc:creator>
  <cp:keywords/>
  <dc:description/>
  <cp:lastModifiedBy>孙静</cp:lastModifiedBy>
  <cp:revision>5</cp:revision>
  <dcterms:created xsi:type="dcterms:W3CDTF">2019-06-20T07:20:00Z</dcterms:created>
  <dcterms:modified xsi:type="dcterms:W3CDTF">2019-10-08T03:37:00Z</dcterms:modified>
</cp:coreProperties>
</file>